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textAlignment w:val="top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附件1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424242"/>
          <w:kern w:val="0"/>
          <w:sz w:val="36"/>
          <w:szCs w:val="36"/>
        </w:rPr>
        <w:t>2019年统一鉴定时间安排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tbl>
      <w:tblPr>
        <w:tblStyle w:val="2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351"/>
        <w:gridCol w:w="973"/>
        <w:gridCol w:w="3871"/>
        <w:gridCol w:w="1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日期</w:t>
            </w: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职业名称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等级</w:t>
            </w:r>
          </w:p>
        </w:tc>
        <w:tc>
          <w:tcPr>
            <w:tcW w:w="3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考试时间</w:t>
            </w: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5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月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18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日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企业人力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资源管理师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4-1级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08:30-10:00  理论知识考试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10:30-12:30  专业能力考核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5"/>
                <w:kern w:val="0"/>
                <w:sz w:val="36"/>
                <w:szCs w:val="36"/>
              </w:rPr>
              <w:t>一、二级综合评审时间另行确定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上机考试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7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劳动关系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协调员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3-1级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08:30-10:00  理论知识考试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10:30-12:30  专业能力考核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14:00-17:00  一级综合评审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5"/>
                <w:kern w:val="0"/>
                <w:sz w:val="36"/>
                <w:szCs w:val="36"/>
              </w:rPr>
              <w:t>二级综合评审时间另行确定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上机考试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11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月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16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日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企业人力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资源管理师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4-1级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08:30-10:00  理论知识考试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10:30-12:30  专业能力考核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5"/>
                <w:kern w:val="0"/>
                <w:sz w:val="36"/>
                <w:szCs w:val="36"/>
              </w:rPr>
              <w:t>一、二级综合评审时间另行确定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上机考试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7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劳动关系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协调员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3-1级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08:30-10:00  理论知识考试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10:30-12:30  专业能力考核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14:00-17:00  一级综合评审</w:t>
            </w:r>
          </w:p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5"/>
                <w:kern w:val="0"/>
                <w:sz w:val="36"/>
                <w:szCs w:val="36"/>
              </w:rPr>
              <w:t>二级综合评审时间另行确定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上机考试</w:t>
            </w:r>
          </w:p>
        </w:tc>
      </w:tr>
    </w:tbl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附件2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424242"/>
          <w:kern w:val="0"/>
          <w:sz w:val="36"/>
          <w:szCs w:val="36"/>
        </w:rPr>
        <w:t>2019年统一鉴定各职业考核方案</w:t>
      </w:r>
    </w:p>
    <w:tbl>
      <w:tblPr>
        <w:tblStyle w:val="2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983"/>
        <w:gridCol w:w="1050"/>
        <w:gridCol w:w="1964"/>
        <w:gridCol w:w="793"/>
        <w:gridCol w:w="986"/>
        <w:gridCol w:w="761"/>
        <w:gridCol w:w="9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职业</w:t>
            </w:r>
          </w:p>
        </w:tc>
        <w:tc>
          <w:tcPr>
            <w:tcW w:w="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等级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鉴定内容</w:t>
            </w:r>
          </w:p>
        </w:tc>
        <w:tc>
          <w:tcPr>
            <w:tcW w:w="1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题型</w:t>
            </w:r>
          </w:p>
        </w:tc>
        <w:tc>
          <w:tcPr>
            <w:tcW w:w="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题量</w:t>
            </w:r>
          </w:p>
        </w:tc>
        <w:tc>
          <w:tcPr>
            <w:tcW w:w="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答题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方式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分值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权重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企业人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力资源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管理师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4～3级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职业道德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选择题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125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考试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理论知识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专业能力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简答、计算、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综合题等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2级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职业道德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选择题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125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考试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理论知识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专业能力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简答、综合题等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综合评审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论文撰写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职业道德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选择题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125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考试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理论知识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专业能力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简答、综合题等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综合评审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论文撰写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口头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答辩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劳动关系协调员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3级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理论知识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选择题、判断题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85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考试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专业能力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简答题、综合分析题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2级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理论知识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选择题、判断题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85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</w:t>
            </w:r>
          </w:p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考试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专业能力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简答题、综合分析题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综合评审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论文撰写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理论知识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选择题、判断题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85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上机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考试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专业能力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简答题、综合分析题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综合评审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工作任务分析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100%</w:t>
            </w:r>
          </w:p>
        </w:tc>
      </w:tr>
    </w:tbl>
    <w:p>
      <w:pPr>
        <w:widowControl/>
        <w:shd w:val="clear" w:color="auto" w:fill="FFFFFF"/>
        <w:spacing w:line="345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附件3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color w:val="424242"/>
          <w:kern w:val="0"/>
          <w:sz w:val="36"/>
          <w:szCs w:val="36"/>
        </w:rPr>
        <w:t>2019年统一鉴定申报条件</w:t>
      </w:r>
    </w:p>
    <w:p>
      <w:pPr>
        <w:widowControl/>
        <w:shd w:val="clear" w:color="auto" w:fill="FFFFFF"/>
        <w:spacing w:line="480" w:lineRule="atLeast"/>
        <w:ind w:firstLine="795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一、具有以下条件之一者，可申报相应等级鉴定：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（一）职业技能四级：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1、连续从事本职业工作3年以上者；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2、取得本职业五级职业资格证书后，连续从事本职业工作2年以上者；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3、具有中等职业院校本专业或相关专业毕业证者。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备注:以中等职业教育的本专业或相关专业的在校生，允许在毕业前一年下半学期申报四级鉴定。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（二）职业技能三级：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1、连续从事本职业工作6年以上；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2、取得本职业四级职业资格证书后，从事本职业工作3年以上者；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3、具有大学专科以上学历毕业证者；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4、在校大专以上学历教育的学生允许在二年级下半学期参加鉴定。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（三）职业技能二级：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1、连续从事本职业工作10年以上并取得本职业三级职业资格证书者；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2、取得本职业三级职业资格证书后，连续从事本职业工作4年以上者；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3、取得硕士研究生及以上学历毕业后，连续从事本职业工作3年以上者；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４、取得大学本科学历毕业证后，连续从事本职业工作5年以上者；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５、取得大学专科学历毕业证后，连续从事本职业工作6年以上者。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（四）职业技能一级：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1、连续从事本职业工作13年以上并取得本职业二级职业资格证书者；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2、取得本职业二级职业资格证书，连续从事本职业工作2年以上者。</w:t>
      </w:r>
    </w:p>
    <w:p>
      <w:pPr>
        <w:widowControl/>
        <w:shd w:val="clear" w:color="auto" w:fill="FFFFFF"/>
        <w:spacing w:line="555" w:lineRule="atLeast"/>
        <w:ind w:firstLine="630"/>
        <w:jc w:val="left"/>
        <w:rPr>
          <w:rFonts w:hint="eastAsia" w:ascii="宋体" w:hAnsi="宋体" w:eastAsia="宋体" w:cs="宋体"/>
          <w:color w:val="42424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24242"/>
          <w:kern w:val="0"/>
          <w:sz w:val="36"/>
          <w:szCs w:val="36"/>
        </w:rPr>
        <w:t>备注：参加鉴定的考生须具备高中（或同等）以上学历毕业证。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F8"/>
    <w:rsid w:val="0007737C"/>
    <w:rsid w:val="000C19F6"/>
    <w:rsid w:val="00150ACE"/>
    <w:rsid w:val="00487BD9"/>
    <w:rsid w:val="005810B8"/>
    <w:rsid w:val="007F69B1"/>
    <w:rsid w:val="00A724F8"/>
    <w:rsid w:val="00B25A4E"/>
    <w:rsid w:val="00BC5531"/>
    <w:rsid w:val="00BD1EEB"/>
    <w:rsid w:val="0E5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477</Words>
  <Characters>2721</Characters>
  <Lines>22</Lines>
  <Paragraphs>6</Paragraphs>
  <TotalTime>39</TotalTime>
  <ScaleCrop>false</ScaleCrop>
  <LinksUpToDate>false</LinksUpToDate>
  <CharactersWithSpaces>3192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2019-03-08T00:22:00Z</dcterms:created>
  <dc:creator>admin</dc:creator>
  <cp:lastModifiedBy>Blue blue big。</cp:lastModifiedBy>
  <dcterms:modified xsi:type="dcterms:W3CDTF">2019-03-08T01:11:25Z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