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rFonts w:hint="eastAsia" w:ascii="方正小标宋简体" w:hAnsi="方正小标宋简体" w:eastAsia="方正小标宋简体" w:cs="方正小标宋简体"/>
          <w:b/>
          <w:sz w:val="32"/>
          <w:szCs w:val="32"/>
          <w:lang w:val="en-US" w:eastAsia="zh-CN"/>
        </w:rPr>
      </w:pPr>
      <w:r>
        <w:rPr>
          <w:rFonts w:hint="eastAsia" w:ascii="方正小标宋简体" w:hAnsi="方正小标宋简体" w:eastAsia="方正小标宋简体" w:cs="方正小标宋简体"/>
          <w:b w:val="0"/>
          <w:bCs w:val="0"/>
          <w:sz w:val="32"/>
          <w:szCs w:val="32"/>
          <w:u w:val="single"/>
        </w:rPr>
        <w:t xml:space="preserve">        </w:t>
      </w:r>
      <w:r>
        <w:rPr>
          <w:rFonts w:hint="eastAsia" w:ascii="方正小标宋简体" w:hAnsi="方正小标宋简体" w:eastAsia="方正小标宋简体" w:cs="方正小标宋简体"/>
          <w:b w:val="0"/>
          <w:bCs w:val="0"/>
          <w:sz w:val="32"/>
          <w:szCs w:val="32"/>
        </w:rPr>
        <w:t>学院（部门）</w:t>
      </w:r>
      <w:r>
        <w:rPr>
          <w:rFonts w:hint="eastAsia" w:ascii="方正小标宋简体" w:hAnsi="方正小标宋简体" w:eastAsia="方正小标宋简体" w:cs="方正小标宋简体"/>
          <w:b w:val="0"/>
          <w:bCs w:val="0"/>
          <w:sz w:val="32"/>
          <w:szCs w:val="32"/>
          <w:u w:val="single"/>
          <w:lang w:val="en-US" w:eastAsia="zh-CN"/>
        </w:rPr>
        <w:t xml:space="preserve">            </w:t>
      </w:r>
      <w:r>
        <w:rPr>
          <w:rFonts w:hint="eastAsia" w:ascii="方正小标宋简体" w:hAnsi="方正小标宋简体" w:eastAsia="方正小标宋简体" w:cs="方正小标宋简体"/>
          <w:b w:val="0"/>
          <w:bCs w:val="0"/>
          <w:sz w:val="32"/>
          <w:szCs w:val="32"/>
          <w:u w:val="none"/>
          <w:lang w:val="en-US" w:eastAsia="zh-CN"/>
        </w:rPr>
        <w:t>项目</w:t>
      </w:r>
      <w:r>
        <w:rPr>
          <w:rFonts w:hint="eastAsia" w:ascii="方正小标宋简体" w:hAnsi="方正小标宋简体" w:eastAsia="方正小标宋简体" w:cs="方正小标宋简体"/>
          <w:b w:val="0"/>
          <w:bCs w:val="0"/>
          <w:sz w:val="32"/>
          <w:szCs w:val="32"/>
        </w:rPr>
        <w:t>采购</w:t>
      </w:r>
      <w:r>
        <w:rPr>
          <w:rFonts w:hint="eastAsia" w:ascii="方正小标宋简体" w:hAnsi="方正小标宋简体" w:eastAsia="方正小标宋简体" w:cs="方正小标宋简体"/>
          <w:b/>
          <w:sz w:val="32"/>
          <w:szCs w:val="32"/>
          <w:lang w:val="en-US" w:eastAsia="zh-CN"/>
        </w:rPr>
        <w:t>方案（工程类）</w:t>
      </w:r>
    </w:p>
    <w:p>
      <w:pPr>
        <w:pStyle w:val="12"/>
        <w:jc w:val="left"/>
        <w:rPr>
          <w:rFonts w:hint="eastAsia" w:ascii="仿宋_GB2312" w:hAnsi="仿宋_GB2312" w:eastAsia="仿宋_GB2312" w:cs="仿宋_GB2312"/>
          <w:b/>
          <w:bCs/>
          <w:kern w:val="2"/>
          <w:sz w:val="28"/>
          <w:szCs w:val="28"/>
          <w:lang w:val="en-US" w:eastAsia="zh-CN" w:bidi="ar-SA"/>
        </w:rPr>
      </w:pPr>
    </w:p>
    <w:p>
      <w:pPr>
        <w:pStyle w:val="12"/>
        <w:jc w:val="left"/>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本项目专门面向：□ 中小企业，□ 小微企业。</w:t>
      </w:r>
    </w:p>
    <w:p>
      <w:pPr>
        <w:pStyle w:val="12"/>
        <w:jc w:val="left"/>
        <w:rPr>
          <w:rFonts w:hint="default"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本项目不专门面向中小（微）企业 □。</w:t>
      </w:r>
    </w:p>
    <w:p>
      <w:pPr>
        <w:pStyle w:val="13"/>
        <w:numPr>
          <w:ilvl w:val="0"/>
          <w:numId w:val="1"/>
        </w:numPr>
        <w:ind w:firstLineChars="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采购项目</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可添加行</w:t>
      </w:r>
      <w:r>
        <w:rPr>
          <w:rFonts w:hint="eastAsia" w:ascii="仿宋_GB2312" w:hAnsi="仿宋_GB2312" w:eastAsia="仿宋_GB2312" w:cs="仿宋_GB2312"/>
          <w:b/>
          <w:bCs/>
          <w:sz w:val="28"/>
          <w:szCs w:val="28"/>
          <w:lang w:eastAsia="zh-CN"/>
        </w:rPr>
        <w:t>）</w:t>
      </w:r>
    </w:p>
    <w:tbl>
      <w:tblPr>
        <w:tblStyle w:val="10"/>
        <w:tblW w:w="0" w:type="auto"/>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1450"/>
        <w:gridCol w:w="714"/>
        <w:gridCol w:w="708"/>
        <w:gridCol w:w="1290"/>
        <w:gridCol w:w="1528"/>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trPr>
        <w:tc>
          <w:tcPr>
            <w:tcW w:w="782" w:type="dxa"/>
            <w:vAlign w:val="center"/>
          </w:tcPr>
          <w:p>
            <w:pPr>
              <w:pStyle w:val="13"/>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450" w:type="dxa"/>
            <w:vAlign w:val="center"/>
          </w:tcPr>
          <w:p>
            <w:pPr>
              <w:pStyle w:val="13"/>
              <w:ind w:firstLine="0" w:firstLineChars="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名称</w:t>
            </w:r>
          </w:p>
        </w:tc>
        <w:tc>
          <w:tcPr>
            <w:tcW w:w="714" w:type="dxa"/>
            <w:vAlign w:val="center"/>
          </w:tcPr>
          <w:p>
            <w:pPr>
              <w:pStyle w:val="13"/>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数量</w:t>
            </w:r>
          </w:p>
        </w:tc>
        <w:tc>
          <w:tcPr>
            <w:tcW w:w="708" w:type="dxa"/>
            <w:vAlign w:val="center"/>
          </w:tcPr>
          <w:p>
            <w:pPr>
              <w:pStyle w:val="13"/>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w:t>
            </w:r>
          </w:p>
        </w:tc>
        <w:tc>
          <w:tcPr>
            <w:tcW w:w="1290" w:type="dxa"/>
            <w:vAlign w:val="center"/>
          </w:tcPr>
          <w:p>
            <w:pPr>
              <w:pStyle w:val="13"/>
              <w:ind w:firstLine="0" w:firstLineChars="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预算</w:t>
            </w:r>
            <w:r>
              <w:rPr>
                <w:rFonts w:hint="eastAsia" w:ascii="仿宋_GB2312" w:hAnsi="仿宋_GB2312" w:eastAsia="仿宋_GB2312" w:cs="仿宋_GB2312"/>
                <w:sz w:val="24"/>
                <w:szCs w:val="24"/>
                <w:lang w:eastAsia="zh-CN"/>
              </w:rPr>
              <w:t>金额</w:t>
            </w:r>
          </w:p>
        </w:tc>
        <w:tc>
          <w:tcPr>
            <w:tcW w:w="1528" w:type="dxa"/>
            <w:vAlign w:val="center"/>
          </w:tcPr>
          <w:p>
            <w:pPr>
              <w:pStyle w:val="13"/>
              <w:ind w:firstLine="0" w:firstLineChars="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所属行业</w:t>
            </w:r>
          </w:p>
        </w:tc>
        <w:tc>
          <w:tcPr>
            <w:tcW w:w="1627" w:type="dxa"/>
            <w:vAlign w:val="center"/>
          </w:tcPr>
          <w:p>
            <w:pPr>
              <w:pStyle w:val="13"/>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82" w:type="dxa"/>
            <w:vAlign w:val="center"/>
          </w:tcPr>
          <w:p>
            <w:pPr>
              <w:pStyle w:val="13"/>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450" w:type="dxa"/>
          </w:tcPr>
          <w:p>
            <w:pPr>
              <w:pStyle w:val="13"/>
              <w:ind w:firstLine="0" w:firstLineChars="0"/>
              <w:rPr>
                <w:rFonts w:hint="eastAsia" w:ascii="仿宋_GB2312" w:hAnsi="仿宋_GB2312" w:eastAsia="仿宋_GB2312" w:cs="仿宋_GB2312"/>
                <w:sz w:val="28"/>
                <w:szCs w:val="28"/>
              </w:rPr>
            </w:pPr>
          </w:p>
        </w:tc>
        <w:tc>
          <w:tcPr>
            <w:tcW w:w="714" w:type="dxa"/>
          </w:tcPr>
          <w:p>
            <w:pPr>
              <w:pStyle w:val="13"/>
              <w:ind w:firstLine="0" w:firstLineChars="0"/>
              <w:rPr>
                <w:rFonts w:hint="eastAsia" w:ascii="仿宋_GB2312" w:hAnsi="仿宋_GB2312" w:eastAsia="仿宋_GB2312" w:cs="仿宋_GB2312"/>
                <w:sz w:val="28"/>
                <w:szCs w:val="28"/>
              </w:rPr>
            </w:pPr>
          </w:p>
        </w:tc>
        <w:tc>
          <w:tcPr>
            <w:tcW w:w="708" w:type="dxa"/>
          </w:tcPr>
          <w:p>
            <w:pPr>
              <w:pStyle w:val="13"/>
              <w:ind w:firstLine="0" w:firstLineChars="0"/>
              <w:rPr>
                <w:rFonts w:hint="eastAsia" w:ascii="仿宋_GB2312" w:hAnsi="仿宋_GB2312" w:eastAsia="仿宋_GB2312" w:cs="仿宋_GB2312"/>
                <w:sz w:val="28"/>
                <w:szCs w:val="28"/>
              </w:rPr>
            </w:pPr>
          </w:p>
        </w:tc>
        <w:tc>
          <w:tcPr>
            <w:tcW w:w="1290" w:type="dxa"/>
          </w:tcPr>
          <w:p>
            <w:pPr>
              <w:pStyle w:val="13"/>
              <w:ind w:firstLine="0" w:firstLineChars="0"/>
              <w:rPr>
                <w:rFonts w:hint="eastAsia" w:ascii="仿宋_GB2312" w:hAnsi="仿宋_GB2312" w:eastAsia="仿宋_GB2312" w:cs="仿宋_GB2312"/>
                <w:sz w:val="28"/>
                <w:szCs w:val="28"/>
              </w:rPr>
            </w:pPr>
          </w:p>
        </w:tc>
        <w:tc>
          <w:tcPr>
            <w:tcW w:w="1528" w:type="dxa"/>
          </w:tcPr>
          <w:p>
            <w:pPr>
              <w:pStyle w:val="13"/>
              <w:ind w:firstLine="0" w:firstLineChars="0"/>
              <w:rPr>
                <w:rFonts w:hint="eastAsia" w:ascii="仿宋_GB2312" w:hAnsi="仿宋_GB2312" w:eastAsia="仿宋_GB2312" w:cs="仿宋_GB2312"/>
                <w:sz w:val="28"/>
                <w:szCs w:val="28"/>
              </w:rPr>
            </w:pPr>
          </w:p>
        </w:tc>
        <w:tc>
          <w:tcPr>
            <w:tcW w:w="1627" w:type="dxa"/>
            <w:vMerge w:val="restart"/>
          </w:tcPr>
          <w:p>
            <w:pPr>
              <w:pStyle w:val="13"/>
              <w:ind w:firstLine="0" w:firstLineChars="0"/>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82" w:type="dxa"/>
            <w:vAlign w:val="center"/>
          </w:tcPr>
          <w:p>
            <w:pPr>
              <w:pStyle w:val="13"/>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450" w:type="dxa"/>
          </w:tcPr>
          <w:p>
            <w:pPr>
              <w:pStyle w:val="13"/>
              <w:ind w:firstLine="0" w:firstLineChars="0"/>
              <w:rPr>
                <w:rFonts w:hint="eastAsia" w:ascii="仿宋_GB2312" w:hAnsi="仿宋_GB2312" w:eastAsia="仿宋_GB2312" w:cs="仿宋_GB2312"/>
                <w:sz w:val="28"/>
                <w:szCs w:val="28"/>
              </w:rPr>
            </w:pPr>
          </w:p>
        </w:tc>
        <w:tc>
          <w:tcPr>
            <w:tcW w:w="714" w:type="dxa"/>
          </w:tcPr>
          <w:p>
            <w:pPr>
              <w:pStyle w:val="13"/>
              <w:ind w:firstLine="0" w:firstLineChars="0"/>
              <w:rPr>
                <w:rFonts w:hint="eastAsia" w:ascii="仿宋_GB2312" w:hAnsi="仿宋_GB2312" w:eastAsia="仿宋_GB2312" w:cs="仿宋_GB2312"/>
                <w:sz w:val="28"/>
                <w:szCs w:val="28"/>
              </w:rPr>
            </w:pPr>
          </w:p>
        </w:tc>
        <w:tc>
          <w:tcPr>
            <w:tcW w:w="708" w:type="dxa"/>
          </w:tcPr>
          <w:p>
            <w:pPr>
              <w:pStyle w:val="13"/>
              <w:ind w:firstLine="0" w:firstLineChars="0"/>
              <w:rPr>
                <w:rFonts w:hint="eastAsia" w:ascii="仿宋_GB2312" w:hAnsi="仿宋_GB2312" w:eastAsia="仿宋_GB2312" w:cs="仿宋_GB2312"/>
                <w:sz w:val="28"/>
                <w:szCs w:val="28"/>
              </w:rPr>
            </w:pPr>
          </w:p>
        </w:tc>
        <w:tc>
          <w:tcPr>
            <w:tcW w:w="1290" w:type="dxa"/>
          </w:tcPr>
          <w:p>
            <w:pPr>
              <w:pStyle w:val="13"/>
              <w:ind w:firstLine="0" w:firstLineChars="0"/>
              <w:rPr>
                <w:rFonts w:hint="eastAsia" w:ascii="仿宋_GB2312" w:hAnsi="仿宋_GB2312" w:eastAsia="仿宋_GB2312" w:cs="仿宋_GB2312"/>
                <w:sz w:val="28"/>
                <w:szCs w:val="28"/>
              </w:rPr>
            </w:pPr>
          </w:p>
        </w:tc>
        <w:tc>
          <w:tcPr>
            <w:tcW w:w="1528" w:type="dxa"/>
          </w:tcPr>
          <w:p>
            <w:pPr>
              <w:pStyle w:val="13"/>
              <w:ind w:firstLine="0" w:firstLineChars="0"/>
              <w:rPr>
                <w:rFonts w:hint="eastAsia" w:ascii="仿宋_GB2312" w:hAnsi="仿宋_GB2312" w:eastAsia="仿宋_GB2312" w:cs="仿宋_GB2312"/>
                <w:sz w:val="28"/>
                <w:szCs w:val="28"/>
              </w:rPr>
            </w:pPr>
          </w:p>
        </w:tc>
        <w:tc>
          <w:tcPr>
            <w:tcW w:w="1627" w:type="dxa"/>
            <w:vMerge w:val="continue"/>
          </w:tcPr>
          <w:p>
            <w:pPr>
              <w:pStyle w:val="13"/>
              <w:ind w:firstLine="0" w:firstLineChars="0"/>
              <w:rPr>
                <w:rFonts w:hint="eastAsia" w:ascii="仿宋_GB2312" w:hAnsi="仿宋_GB2312" w:eastAsia="仿宋_GB2312" w:cs="仿宋_GB2312"/>
                <w:sz w:val="28"/>
                <w:szCs w:val="28"/>
              </w:rPr>
            </w:pPr>
          </w:p>
        </w:tc>
      </w:tr>
    </w:tbl>
    <w:p>
      <w:pPr>
        <w:pStyle w:val="13"/>
        <w:numPr>
          <w:ilvl w:val="0"/>
          <w:numId w:val="1"/>
        </w:numPr>
        <w:ind w:firstLineChars="0"/>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eastAsia="zh-CN"/>
        </w:rPr>
        <w:t>施工内容</w:t>
      </w:r>
      <w:r>
        <w:rPr>
          <w:rFonts w:hint="eastAsia" w:ascii="仿宋_GB2312" w:hAnsi="仿宋_GB2312" w:eastAsia="仿宋_GB2312" w:cs="仿宋_GB2312"/>
          <w:b/>
          <w:bCs/>
          <w:sz w:val="28"/>
          <w:szCs w:val="28"/>
        </w:rPr>
        <w:t>、地点和时间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kern w:val="2"/>
          <w:sz w:val="28"/>
          <w:szCs w:val="28"/>
          <w:lang w:val="en-US" w:eastAsia="zh-CN" w:bidi="ar-SA"/>
        </w:rPr>
        <w:t>1.施工内容：</w:t>
      </w:r>
      <w:r>
        <w:rPr>
          <w:rFonts w:hint="eastAsia" w:ascii="仿宋_GB2312" w:hAnsi="仿宋_GB2312" w:eastAsia="仿宋_GB2312" w:cs="仿宋_GB2312"/>
          <w:kern w:val="2"/>
          <w:sz w:val="28"/>
          <w:szCs w:val="28"/>
          <w:u w:val="single"/>
          <w:lang w:val="en-US" w:eastAsia="zh-CN" w:bidi="ar-SA"/>
        </w:rPr>
        <w:t xml:space="preserve">  见工程量清单（附件）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2.施工地点：</w:t>
      </w:r>
      <w:r>
        <w:rPr>
          <w:rFonts w:hint="eastAsia" w:ascii="仿宋_GB2312" w:hAnsi="仿宋_GB2312" w:eastAsia="仿宋_GB2312" w:cs="仿宋_GB2312"/>
          <w:kern w:val="2"/>
          <w:sz w:val="28"/>
          <w:szCs w:val="28"/>
          <w:u w:val="single"/>
          <w:lang w:val="en-US" w:eastAsia="zh-CN" w:bidi="ar-SA"/>
        </w:rPr>
        <w:t xml:space="preserve">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kern w:val="2"/>
          <w:sz w:val="28"/>
          <w:szCs w:val="28"/>
          <w:u w:val="single"/>
          <w:lang w:val="en-US" w:eastAsia="zh-CN" w:bidi="ar-SA"/>
        </w:rPr>
      </w:pPr>
      <w:r>
        <w:rPr>
          <w:rFonts w:hint="eastAsia" w:ascii="仿宋_GB2312" w:hAnsi="仿宋_GB2312" w:eastAsia="仿宋_GB2312" w:cs="仿宋_GB2312"/>
          <w:kern w:val="2"/>
          <w:sz w:val="28"/>
          <w:szCs w:val="28"/>
          <w:lang w:val="en-US" w:eastAsia="zh-CN" w:bidi="ar-SA"/>
        </w:rPr>
        <w:t>3.工期：</w:t>
      </w:r>
      <w:r>
        <w:rPr>
          <w:rFonts w:hint="eastAsia" w:ascii="仿宋_GB2312" w:hAnsi="仿宋_GB2312" w:eastAsia="仿宋_GB2312" w:cs="仿宋_GB2312"/>
          <w:kern w:val="2"/>
          <w:sz w:val="28"/>
          <w:szCs w:val="28"/>
          <w:u w:val="single"/>
          <w:lang w:val="en-US" w:eastAsia="zh-CN" w:bidi="ar-SA"/>
        </w:rPr>
        <w:t xml:space="preserve">  自合同签订之日起  日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bCs/>
          <w:kern w:val="2"/>
          <w:sz w:val="28"/>
          <w:szCs w:val="28"/>
          <w:u w:val="none"/>
          <w:lang w:val="en-US" w:eastAsia="zh-CN" w:bidi="ar-SA"/>
        </w:rPr>
      </w:pPr>
      <w:r>
        <w:rPr>
          <w:rFonts w:hint="eastAsia" w:ascii="仿宋_GB2312" w:hAnsi="仿宋_GB2312" w:eastAsia="仿宋_GB2312" w:cs="仿宋_GB2312"/>
          <w:b/>
          <w:bCs/>
          <w:kern w:val="2"/>
          <w:sz w:val="28"/>
          <w:szCs w:val="28"/>
          <w:u w:val="none"/>
          <w:lang w:val="en-US" w:eastAsia="zh-CN" w:bidi="ar-SA"/>
        </w:rPr>
        <w:t>三、资格要求：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kern w:val="2"/>
          <w:sz w:val="28"/>
          <w:szCs w:val="28"/>
          <w:u w:val="single"/>
          <w:lang w:val="en-US" w:eastAsia="zh-CN" w:bidi="ar-SA"/>
        </w:rPr>
      </w:pPr>
      <w:r>
        <w:rPr>
          <w:rFonts w:hint="eastAsia" w:ascii="仿宋_GB2312" w:hAnsi="仿宋_GB2312" w:eastAsia="仿宋_GB2312" w:cs="仿宋_GB2312"/>
          <w:kern w:val="2"/>
          <w:sz w:val="28"/>
          <w:szCs w:val="28"/>
          <w:u w:val="none"/>
          <w:lang w:val="en-US" w:eastAsia="zh-CN" w:bidi="ar-SA"/>
        </w:rPr>
        <w:t xml:space="preserve">   1.投标人资质：</w:t>
      </w:r>
      <w:r>
        <w:rPr>
          <w:rFonts w:hint="eastAsia" w:ascii="仿宋_GB2312" w:hAnsi="仿宋_GB2312" w:eastAsia="仿宋_GB2312" w:cs="仿宋_GB2312"/>
          <w:kern w:val="2"/>
          <w:sz w:val="28"/>
          <w:szCs w:val="28"/>
          <w:u w:val="single"/>
          <w:lang w:val="en-US" w:eastAsia="zh-CN" w:bidi="ar-SA"/>
        </w:rPr>
        <w:t xml:space="preserve">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jc w:val="both"/>
        <w:textAlignment w:val="auto"/>
        <w:rPr>
          <w:rFonts w:hint="default" w:ascii="仿宋_GB2312" w:hAnsi="仿宋_GB2312" w:eastAsia="仿宋_GB2312" w:cs="仿宋_GB2312"/>
          <w:kern w:val="2"/>
          <w:sz w:val="28"/>
          <w:szCs w:val="28"/>
          <w:u w:val="single"/>
          <w:lang w:val="en-US" w:eastAsia="zh-CN" w:bidi="ar-SA"/>
        </w:rPr>
      </w:pPr>
      <w:r>
        <w:rPr>
          <w:rFonts w:hint="eastAsia" w:ascii="仿宋_GB2312" w:hAnsi="仿宋_GB2312" w:eastAsia="仿宋_GB2312" w:cs="仿宋_GB2312"/>
          <w:kern w:val="2"/>
          <w:sz w:val="28"/>
          <w:szCs w:val="28"/>
          <w:u w:val="none"/>
          <w:lang w:val="en-US" w:eastAsia="zh-CN" w:bidi="ar-SA"/>
        </w:rPr>
        <w:t xml:space="preserve">   2.人员配备及资格要求：</w:t>
      </w:r>
      <w:r>
        <w:rPr>
          <w:rFonts w:hint="eastAsia" w:ascii="仿宋_GB2312" w:hAnsi="仿宋_GB2312" w:eastAsia="仿宋_GB2312" w:cs="仿宋_GB2312"/>
          <w:kern w:val="2"/>
          <w:sz w:val="28"/>
          <w:szCs w:val="28"/>
          <w:u w:val="single"/>
          <w:lang w:val="en-US" w:eastAsia="zh-CN" w:bidi="ar-SA"/>
        </w:rPr>
        <w:t xml:space="preserve">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四、工程量计量要求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仿宋_GB2312" w:hAnsi="仿宋_GB2312" w:eastAsia="仿宋_GB2312" w:cs="仿宋_GB2312"/>
          <w:color w:val="FF0000"/>
          <w:kern w:val="2"/>
          <w:sz w:val="28"/>
          <w:szCs w:val="28"/>
          <w:u w:val="single"/>
          <w:lang w:val="en-US" w:eastAsia="zh-CN" w:bidi="ar-SA"/>
        </w:rPr>
      </w:pPr>
      <w:r>
        <w:rPr>
          <w:rFonts w:hint="eastAsia" w:ascii="仿宋_GB2312" w:hAnsi="仿宋_GB2312" w:eastAsia="仿宋_GB2312" w:cs="仿宋_GB2312"/>
          <w:kern w:val="2"/>
          <w:sz w:val="28"/>
          <w:szCs w:val="28"/>
          <w:lang w:val="en-US" w:eastAsia="zh-CN" w:bidi="ar-SA"/>
        </w:rPr>
        <w:t>1.工程量的计量方式：</w:t>
      </w:r>
      <w:r>
        <w:rPr>
          <w:rFonts w:hint="eastAsia" w:ascii="仿宋_GB2312" w:hAnsi="仿宋_GB2312" w:eastAsia="仿宋_GB2312" w:cs="仿宋_GB2312"/>
          <w:color w:val="FF0000"/>
          <w:kern w:val="2"/>
          <w:sz w:val="28"/>
          <w:szCs w:val="28"/>
          <w:u w:val="single"/>
          <w:lang w:val="en-US" w:eastAsia="zh-CN" w:bidi="ar-SA"/>
        </w:rPr>
        <w:t xml:space="preserve">按实际完成的合格工程量计算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559" w:leftChars="266" w:right="0" w:firstLine="0" w:firstLineChars="0"/>
        <w:jc w:val="both"/>
        <w:textAlignment w:val="auto"/>
        <w:rPr>
          <w:rFonts w:hint="eastAsia" w:ascii="仿宋_GB2312" w:hAnsi="仿宋_GB2312" w:eastAsia="仿宋_GB2312" w:cs="仿宋_GB2312"/>
          <w:color w:val="FF0000"/>
          <w:kern w:val="2"/>
          <w:sz w:val="28"/>
          <w:szCs w:val="28"/>
          <w:u w:val="single"/>
          <w:lang w:val="en-US" w:eastAsia="zh-CN" w:bidi="ar-SA"/>
        </w:rPr>
      </w:pPr>
      <w:r>
        <w:rPr>
          <w:rFonts w:hint="eastAsia" w:ascii="仿宋_GB2312" w:hAnsi="仿宋_GB2312" w:eastAsia="仿宋_GB2312" w:cs="仿宋_GB2312"/>
          <w:kern w:val="2"/>
          <w:sz w:val="28"/>
          <w:szCs w:val="28"/>
          <w:u w:val="none"/>
          <w:lang w:val="en-US" w:eastAsia="zh-CN" w:bidi="ar-SA"/>
        </w:rPr>
        <w:t>2.结算方式：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jc w:val="both"/>
        <w:textAlignment w:val="auto"/>
        <w:rPr>
          <w:rFonts w:hint="eastAsia" w:ascii="仿宋_GB2312" w:hAnsi="仿宋_GB2312" w:eastAsia="仿宋_GB2312" w:cs="仿宋_GB2312"/>
          <w:color w:val="FF0000"/>
          <w:kern w:val="2"/>
          <w:sz w:val="28"/>
          <w:szCs w:val="28"/>
          <w:u w:val="single"/>
          <w:lang w:val="en-US" w:eastAsia="zh-CN" w:bidi="ar-SA"/>
        </w:rPr>
      </w:pPr>
      <w:r>
        <w:rPr>
          <w:rFonts w:hint="eastAsia" w:ascii="仿宋_GB2312" w:hAnsi="仿宋_GB2312" w:eastAsia="仿宋_GB2312" w:cs="仿宋_GB2312"/>
          <w:color w:val="FF0000"/>
          <w:kern w:val="2"/>
          <w:sz w:val="28"/>
          <w:szCs w:val="28"/>
          <w:u w:val="single"/>
          <w:lang w:val="en-US" w:eastAsia="zh-CN" w:bidi="ar-SA"/>
        </w:rPr>
        <w:t>（1）根据实际完成合格工程量按照中标下浮率</w:t>
      </w:r>
      <w:r>
        <w:rPr>
          <w:rFonts w:hint="default" w:ascii="仿宋_GB2312" w:hAnsi="仿宋_GB2312" w:eastAsia="仿宋_GB2312" w:cs="仿宋_GB2312"/>
          <w:color w:val="FF0000"/>
          <w:kern w:val="2"/>
          <w:sz w:val="28"/>
          <w:szCs w:val="28"/>
          <w:u w:val="single"/>
          <w:lang w:val="en-US" w:eastAsia="zh-CN" w:bidi="ar-SA"/>
        </w:rPr>
        <w:t>(</w:t>
      </w:r>
      <w:r>
        <w:rPr>
          <w:rFonts w:hint="eastAsia" w:ascii="仿宋_GB2312" w:hAnsi="仿宋_GB2312" w:eastAsia="仿宋_GB2312" w:cs="仿宋_GB2312"/>
          <w:color w:val="FF0000"/>
          <w:kern w:val="2"/>
          <w:sz w:val="28"/>
          <w:szCs w:val="28"/>
          <w:u w:val="single"/>
          <w:lang w:val="en-US" w:eastAsia="zh-CN" w:bidi="ar-SA"/>
        </w:rPr>
        <w:t>下浮率</w:t>
      </w:r>
      <w:r>
        <w:rPr>
          <w:rFonts w:hint="default" w:ascii="仿宋_GB2312" w:hAnsi="仿宋_GB2312" w:eastAsia="仿宋_GB2312" w:cs="仿宋_GB2312"/>
          <w:color w:val="FF0000"/>
          <w:kern w:val="2"/>
          <w:sz w:val="28"/>
          <w:szCs w:val="28"/>
          <w:u w:val="single"/>
          <w:lang w:val="en-US" w:eastAsia="zh-CN" w:bidi="ar-SA"/>
        </w:rPr>
        <w:t>为K值，K值=中标总价/预算总价</w:t>
      </w:r>
      <w:r>
        <w:rPr>
          <w:rFonts w:hint="eastAsia" w:ascii="仿宋_GB2312" w:hAnsi="仿宋_GB2312" w:eastAsia="仿宋_GB2312" w:cs="仿宋_GB2312"/>
          <w:color w:val="FF0000"/>
          <w:kern w:val="2"/>
          <w:sz w:val="28"/>
          <w:szCs w:val="28"/>
          <w:u w:val="single"/>
          <w:lang w:val="en-US" w:eastAsia="zh-CN" w:bidi="ar-SA"/>
        </w:rPr>
        <w:t>）进行结算。</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300"/>
        <w:jc w:val="left"/>
        <w:rPr>
          <w:rFonts w:hint="eastAsia" w:ascii="仿宋_GB2312" w:hAnsi="仿宋_GB2312" w:eastAsia="仿宋_GB2312" w:cs="仿宋_GB2312"/>
          <w:color w:val="FF0000"/>
          <w:kern w:val="2"/>
          <w:sz w:val="28"/>
          <w:szCs w:val="28"/>
          <w:u w:val="single"/>
          <w:lang w:val="en-US" w:eastAsia="zh-CN" w:bidi="ar-SA"/>
        </w:rPr>
      </w:pPr>
      <w:r>
        <w:rPr>
          <w:rFonts w:hint="eastAsia" w:ascii="仿宋_GB2312" w:hAnsi="仿宋_GB2312" w:eastAsia="仿宋_GB2312" w:cs="仿宋_GB2312"/>
          <w:color w:val="FF0000"/>
          <w:kern w:val="2"/>
          <w:sz w:val="28"/>
          <w:szCs w:val="28"/>
          <w:u w:val="single"/>
          <w:lang w:val="en-US" w:eastAsia="zh-CN" w:bidi="ar-SA"/>
        </w:rPr>
        <w:t>（2）</w:t>
      </w:r>
      <w:r>
        <w:rPr>
          <w:rFonts w:hint="default" w:ascii="仿宋_GB2312" w:hAnsi="仿宋_GB2312" w:eastAsia="仿宋_GB2312" w:cs="仿宋_GB2312"/>
          <w:color w:val="FF0000"/>
          <w:kern w:val="2"/>
          <w:sz w:val="28"/>
          <w:szCs w:val="28"/>
          <w:u w:val="single"/>
          <w:lang w:val="en-US" w:eastAsia="zh-CN" w:bidi="ar-SA"/>
        </w:rPr>
        <w:t>变更</w:t>
      </w:r>
      <w:r>
        <w:rPr>
          <w:rFonts w:hint="eastAsia" w:ascii="仿宋_GB2312" w:hAnsi="仿宋_GB2312" w:eastAsia="仿宋_GB2312" w:cs="仿宋_GB2312"/>
          <w:color w:val="FF0000"/>
          <w:kern w:val="2"/>
          <w:sz w:val="28"/>
          <w:szCs w:val="28"/>
          <w:u w:val="single"/>
          <w:lang w:val="en-US" w:eastAsia="zh-CN" w:bidi="ar-SA"/>
        </w:rPr>
        <w:t>工程量</w:t>
      </w:r>
      <w:r>
        <w:rPr>
          <w:rFonts w:hint="default" w:ascii="仿宋_GB2312" w:hAnsi="仿宋_GB2312" w:eastAsia="仿宋_GB2312" w:cs="仿宋_GB2312"/>
          <w:color w:val="FF0000"/>
          <w:kern w:val="2"/>
          <w:sz w:val="28"/>
          <w:szCs w:val="28"/>
          <w:u w:val="single"/>
          <w:lang w:val="en-US" w:eastAsia="zh-CN" w:bidi="ar-SA"/>
        </w:rPr>
        <w:t>按照</w:t>
      </w:r>
      <w:r>
        <w:rPr>
          <w:rFonts w:hint="eastAsia" w:ascii="仿宋_GB2312" w:hAnsi="仿宋_GB2312" w:eastAsia="仿宋_GB2312" w:cs="仿宋_GB2312"/>
          <w:color w:val="FF0000"/>
          <w:kern w:val="2"/>
          <w:sz w:val="28"/>
          <w:szCs w:val="28"/>
          <w:u w:val="single"/>
          <w:lang w:val="en-US" w:eastAsia="zh-CN" w:bidi="ar-SA"/>
        </w:rPr>
        <w:t>以下</w:t>
      </w:r>
      <w:r>
        <w:rPr>
          <w:rFonts w:hint="default" w:ascii="仿宋_GB2312" w:hAnsi="仿宋_GB2312" w:eastAsia="仿宋_GB2312" w:cs="仿宋_GB2312"/>
          <w:color w:val="FF0000"/>
          <w:kern w:val="2"/>
          <w:sz w:val="28"/>
          <w:szCs w:val="28"/>
          <w:u w:val="single"/>
          <w:lang w:val="en-US" w:eastAsia="zh-CN" w:bidi="ar-SA"/>
        </w:rPr>
        <w:t>约定处理</w:t>
      </w:r>
      <w:r>
        <w:rPr>
          <w:rFonts w:hint="eastAsia" w:ascii="仿宋_GB2312" w:hAnsi="仿宋_GB2312" w:eastAsia="仿宋_GB2312" w:cs="仿宋_GB2312"/>
          <w:color w:val="FF0000"/>
          <w:kern w:val="2"/>
          <w:sz w:val="28"/>
          <w:szCs w:val="28"/>
          <w:u w:val="single"/>
          <w:lang w:val="en-US" w:eastAsia="zh-CN" w:bidi="ar-SA"/>
        </w:rPr>
        <w:t>：①</w:t>
      </w:r>
      <w:r>
        <w:rPr>
          <w:rFonts w:hint="default" w:ascii="仿宋_GB2312" w:hAnsi="仿宋_GB2312" w:eastAsia="仿宋_GB2312" w:cs="仿宋_GB2312"/>
          <w:color w:val="FF0000"/>
          <w:kern w:val="2"/>
          <w:sz w:val="28"/>
          <w:szCs w:val="28"/>
          <w:u w:val="single"/>
          <w:lang w:val="en-US" w:eastAsia="zh-CN" w:bidi="ar-SA"/>
        </w:rPr>
        <w:t>已标价工程量清单或预算清单/合同清单有相同项目的，按照相同项目单价认定；</w:t>
      </w:r>
      <w:r>
        <w:rPr>
          <w:rFonts w:hint="eastAsia" w:ascii="仿宋_GB2312" w:hAnsi="仿宋_GB2312" w:eastAsia="仿宋_GB2312" w:cs="仿宋_GB2312"/>
          <w:color w:val="FF0000"/>
          <w:kern w:val="2"/>
          <w:sz w:val="28"/>
          <w:szCs w:val="28"/>
          <w:u w:val="single"/>
          <w:lang w:val="en-US" w:eastAsia="zh-CN" w:bidi="ar-SA"/>
        </w:rPr>
        <w:t>②</w:t>
      </w:r>
      <w:r>
        <w:rPr>
          <w:rFonts w:hint="default" w:ascii="仿宋_GB2312" w:hAnsi="仿宋_GB2312" w:eastAsia="仿宋_GB2312" w:cs="仿宋_GB2312"/>
          <w:color w:val="FF0000"/>
          <w:kern w:val="2"/>
          <w:sz w:val="28"/>
          <w:szCs w:val="28"/>
          <w:u w:val="single"/>
          <w:lang w:val="en-US" w:eastAsia="zh-CN" w:bidi="ar-SA"/>
        </w:rPr>
        <w:t>已标价工程量清单或预算清单/合同清单中无相同项目，但有类似项目的，参照类似项目的单价认定；</w:t>
      </w:r>
      <w:r>
        <w:rPr>
          <w:rFonts w:hint="eastAsia" w:ascii="仿宋_GB2312" w:hAnsi="仿宋_GB2312" w:eastAsia="仿宋_GB2312" w:cs="仿宋_GB2312"/>
          <w:color w:val="FF0000"/>
          <w:kern w:val="2"/>
          <w:sz w:val="28"/>
          <w:szCs w:val="28"/>
          <w:u w:val="single"/>
          <w:lang w:val="en-US" w:eastAsia="zh-CN" w:bidi="ar-SA"/>
        </w:rPr>
        <w:t>③</w:t>
      </w:r>
      <w:r>
        <w:rPr>
          <w:rFonts w:hint="default" w:ascii="仿宋_GB2312" w:hAnsi="仿宋_GB2312" w:eastAsia="仿宋_GB2312" w:cs="仿宋_GB2312"/>
          <w:color w:val="FF0000"/>
          <w:kern w:val="2"/>
          <w:sz w:val="28"/>
          <w:szCs w:val="28"/>
          <w:u w:val="single"/>
          <w:lang w:val="en-US" w:eastAsia="zh-CN" w:bidi="ar-SA"/>
        </w:rPr>
        <w:t>己标价工程量清单中无适用，且无类似子目的单价，按本项目预算价编制依据的有关计价规定和编制办法确定的综合单价后；若无相应的定额子目或材料价格时，由</w:t>
      </w:r>
      <w:r>
        <w:rPr>
          <w:rFonts w:hint="eastAsia" w:ascii="仿宋_GB2312" w:hAnsi="仿宋_GB2312" w:eastAsia="仿宋_GB2312" w:cs="仿宋_GB2312"/>
          <w:color w:val="FF0000"/>
          <w:kern w:val="2"/>
          <w:sz w:val="28"/>
          <w:szCs w:val="28"/>
          <w:u w:val="single"/>
          <w:lang w:val="en-US" w:eastAsia="zh-CN" w:bidi="ar-SA"/>
        </w:rPr>
        <w:t>业主方</w:t>
      </w:r>
      <w:r>
        <w:rPr>
          <w:rFonts w:hint="default" w:ascii="仿宋_GB2312" w:hAnsi="仿宋_GB2312" w:eastAsia="仿宋_GB2312" w:cs="仿宋_GB2312"/>
          <w:color w:val="FF0000"/>
          <w:kern w:val="2"/>
          <w:sz w:val="28"/>
          <w:szCs w:val="28"/>
          <w:u w:val="single"/>
          <w:lang w:val="en-US" w:eastAsia="zh-CN" w:bidi="ar-SA"/>
        </w:rPr>
        <w:t>确定项目单价同意后执行；</w:t>
      </w:r>
      <w:r>
        <w:rPr>
          <w:rFonts w:hint="eastAsia" w:ascii="仿宋_GB2312" w:hAnsi="仿宋_GB2312" w:eastAsia="仿宋_GB2312" w:cs="仿宋_GB2312"/>
          <w:color w:val="FF0000"/>
          <w:kern w:val="2"/>
          <w:sz w:val="28"/>
          <w:szCs w:val="28"/>
          <w:u w:val="single"/>
          <w:lang w:val="en-US" w:eastAsia="zh-CN" w:bidi="ar-SA"/>
        </w:rPr>
        <w:t>④</w:t>
      </w:r>
      <w:r>
        <w:rPr>
          <w:rFonts w:hint="default" w:ascii="仿宋_GB2312" w:hAnsi="仿宋_GB2312" w:eastAsia="仿宋_GB2312" w:cs="仿宋_GB2312"/>
          <w:color w:val="FF0000"/>
          <w:kern w:val="2"/>
          <w:sz w:val="28"/>
          <w:szCs w:val="28"/>
          <w:u w:val="single"/>
          <w:lang w:val="en-US" w:eastAsia="zh-CN" w:bidi="ar-SA"/>
        </w:rPr>
        <w:t>因变更引起的价格调整应计入结算款中支付。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jc w:val="both"/>
        <w:textAlignment w:val="auto"/>
        <w:rPr>
          <w:rFonts w:hint="default" w:ascii="仿宋_GB2312" w:hAnsi="仿宋_GB2312" w:eastAsia="仿宋_GB2312" w:cs="仿宋_GB2312"/>
          <w:color w:val="FF0000"/>
          <w:kern w:val="2"/>
          <w:sz w:val="28"/>
          <w:szCs w:val="28"/>
          <w:u w:val="single"/>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jc w:val="both"/>
        <w:textAlignment w:val="auto"/>
        <w:rPr>
          <w:rFonts w:hint="eastAsia" w:ascii="仿宋_GB2312" w:hAnsi="仿宋_GB2312" w:eastAsia="仿宋_GB2312" w:cs="仿宋_GB2312"/>
          <w:color w:val="FF0000"/>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五、</w:t>
      </w:r>
      <w:r>
        <w:rPr>
          <w:rFonts w:hint="eastAsia" w:ascii="仿宋_GB2312" w:hAnsi="仿宋_GB2312" w:eastAsia="仿宋_GB2312" w:cs="仿宋_GB2312"/>
          <w:b/>
          <w:bCs/>
          <w:color w:val="000000" w:themeColor="text1"/>
          <w:kern w:val="2"/>
          <w:sz w:val="28"/>
          <w:szCs w:val="28"/>
          <w:lang w:val="en-US" w:eastAsia="zh-CN" w:bidi="ar-SA"/>
          <w14:textFill>
            <w14:solidFill>
              <w14:schemeClr w14:val="tx1"/>
            </w14:solidFill>
          </w14:textFill>
        </w:rPr>
        <w:t>技术和服务要求</w:t>
      </w:r>
      <w:r>
        <w:rPr>
          <w:rFonts w:hint="eastAsia" w:ascii="仿宋_GB2312" w:hAnsi="仿宋_GB2312" w:eastAsia="仿宋_GB2312" w:cs="仿宋_GB2312"/>
          <w:color w:val="FF0000"/>
          <w:kern w:val="2"/>
          <w:sz w:val="28"/>
          <w:szCs w:val="28"/>
          <w:lang w:val="en-US" w:eastAsia="zh-CN" w:bidi="ar-SA"/>
        </w:rPr>
        <w:t>（可修改或增减条款）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1.施工技术标准及要求：</w:t>
      </w:r>
    </w:p>
    <w:p>
      <w:pPr>
        <w:pStyle w:val="12"/>
        <w:keepNext w:val="0"/>
        <w:keepLines w:val="0"/>
        <w:pageBreakBefore w:val="0"/>
        <w:kinsoku/>
        <w:wordWrap/>
        <w:overflowPunct/>
        <w:topLinePunct w:val="0"/>
        <w:autoSpaceDE/>
        <w:autoSpaceDN/>
        <w:bidi w:val="0"/>
        <w:adjustRightInd/>
        <w:snapToGrid/>
        <w:spacing w:line="240" w:lineRule="auto"/>
        <w:ind w:firstLine="480"/>
        <w:jc w:val="left"/>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lang w:val="en-US" w:eastAsia="zh-CN"/>
        </w:rPr>
        <w:t>（1）</w:t>
      </w:r>
      <w:r>
        <w:rPr>
          <w:rFonts w:hint="eastAsia" w:ascii="仿宋_GB2312" w:hAnsi="仿宋_GB2312" w:eastAsia="仿宋_GB2312" w:cs="仿宋_GB2312"/>
          <w:color w:val="FF0000"/>
          <w:sz w:val="28"/>
          <w:szCs w:val="28"/>
          <w:lang w:eastAsia="zh-CN"/>
        </w:rPr>
        <w:t>中标</w:t>
      </w:r>
      <w:r>
        <w:rPr>
          <w:rFonts w:hint="eastAsia" w:ascii="仿宋_GB2312" w:hAnsi="仿宋_GB2312" w:eastAsia="仿宋_GB2312" w:cs="仿宋_GB2312"/>
          <w:color w:val="FF0000"/>
          <w:sz w:val="28"/>
          <w:szCs w:val="28"/>
        </w:rPr>
        <w:t>人须拟定文明安全施工措施。在施工期间必须服从采购人安排，根据措施文明施工，保持施工现场整洁卫生，损坏物品须照价赔偿或负责修复；</w:t>
      </w:r>
      <w:r>
        <w:rPr>
          <w:rFonts w:hint="eastAsia" w:ascii="仿宋_GB2312" w:hAnsi="仿宋_GB2312" w:eastAsia="仿宋_GB2312" w:cs="仿宋_GB2312"/>
          <w:color w:val="FF0000"/>
          <w:sz w:val="28"/>
          <w:szCs w:val="28"/>
          <w:lang w:eastAsia="zh-CN"/>
        </w:rPr>
        <w:t>中标</w:t>
      </w:r>
      <w:r>
        <w:rPr>
          <w:rFonts w:hint="eastAsia" w:ascii="仿宋_GB2312" w:hAnsi="仿宋_GB2312" w:eastAsia="仿宋_GB2312" w:cs="仿宋_GB2312"/>
          <w:color w:val="FF0000"/>
          <w:sz w:val="28"/>
          <w:szCs w:val="28"/>
        </w:rPr>
        <w:t>人须承诺施工过程中的安全责任等均由</w:t>
      </w:r>
      <w:r>
        <w:rPr>
          <w:rFonts w:hint="eastAsia" w:ascii="仿宋_GB2312" w:hAnsi="仿宋_GB2312" w:eastAsia="仿宋_GB2312" w:cs="仿宋_GB2312"/>
          <w:color w:val="FF0000"/>
          <w:sz w:val="28"/>
          <w:szCs w:val="28"/>
          <w:lang w:eastAsia="zh-CN"/>
        </w:rPr>
        <w:t>中标</w:t>
      </w:r>
      <w:r>
        <w:rPr>
          <w:rFonts w:hint="eastAsia" w:ascii="仿宋_GB2312" w:hAnsi="仿宋_GB2312" w:eastAsia="仿宋_GB2312" w:cs="仿宋_GB2312"/>
          <w:color w:val="FF0000"/>
          <w:sz w:val="28"/>
          <w:szCs w:val="28"/>
        </w:rPr>
        <w:t>人自行负责，出现任何安全事故，</w:t>
      </w:r>
      <w:r>
        <w:rPr>
          <w:rFonts w:hint="eastAsia" w:ascii="仿宋_GB2312" w:hAnsi="仿宋_GB2312" w:eastAsia="仿宋_GB2312" w:cs="仿宋_GB2312"/>
          <w:color w:val="FF0000"/>
          <w:sz w:val="28"/>
          <w:szCs w:val="28"/>
          <w:lang w:eastAsia="zh-CN"/>
        </w:rPr>
        <w:t>中标</w:t>
      </w:r>
      <w:r>
        <w:rPr>
          <w:rFonts w:hint="eastAsia" w:ascii="仿宋_GB2312" w:hAnsi="仿宋_GB2312" w:eastAsia="仿宋_GB2312" w:cs="仿宋_GB2312"/>
          <w:color w:val="FF0000"/>
          <w:sz w:val="28"/>
          <w:szCs w:val="28"/>
        </w:rPr>
        <w:t>人须负全责。</w:t>
      </w:r>
    </w:p>
    <w:p>
      <w:pPr>
        <w:pStyle w:val="12"/>
        <w:keepNext w:val="0"/>
        <w:keepLines w:val="0"/>
        <w:pageBreakBefore w:val="0"/>
        <w:kinsoku/>
        <w:wordWrap/>
        <w:overflowPunct/>
        <w:topLinePunct w:val="0"/>
        <w:autoSpaceDE/>
        <w:autoSpaceDN/>
        <w:bidi w:val="0"/>
        <w:adjustRightInd/>
        <w:snapToGrid/>
        <w:spacing w:line="240" w:lineRule="auto"/>
        <w:ind w:firstLine="480"/>
        <w:jc w:val="left"/>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lang w:val="en-US" w:eastAsia="zh-CN"/>
        </w:rPr>
        <w:t>（2）</w:t>
      </w:r>
      <w:r>
        <w:rPr>
          <w:rFonts w:hint="eastAsia" w:ascii="仿宋_GB2312" w:hAnsi="仿宋_GB2312" w:eastAsia="仿宋_GB2312" w:cs="仿宋_GB2312"/>
          <w:color w:val="FF0000"/>
          <w:sz w:val="28"/>
          <w:szCs w:val="28"/>
          <w:lang w:eastAsia="zh-CN"/>
        </w:rPr>
        <w:t>中标</w:t>
      </w:r>
      <w:r>
        <w:rPr>
          <w:rFonts w:hint="eastAsia" w:ascii="仿宋_GB2312" w:hAnsi="仿宋_GB2312" w:eastAsia="仿宋_GB2312" w:cs="仿宋_GB2312"/>
          <w:color w:val="FF0000"/>
          <w:sz w:val="28"/>
          <w:szCs w:val="28"/>
        </w:rPr>
        <w:t>人必须严格按照工程量清单、</w:t>
      </w:r>
      <w:r>
        <w:rPr>
          <w:rFonts w:hint="eastAsia" w:ascii="仿宋_GB2312" w:hAnsi="仿宋_GB2312" w:eastAsia="仿宋_GB2312" w:cs="仿宋_GB2312"/>
          <w:color w:val="FF0000"/>
          <w:sz w:val="28"/>
          <w:szCs w:val="28"/>
          <w:lang w:eastAsia="zh-CN"/>
        </w:rPr>
        <w:t>采购</w:t>
      </w:r>
      <w:r>
        <w:rPr>
          <w:rFonts w:hint="eastAsia" w:ascii="仿宋_GB2312" w:hAnsi="仿宋_GB2312" w:eastAsia="仿宋_GB2312" w:cs="仿宋_GB2312"/>
          <w:color w:val="FF0000"/>
          <w:sz w:val="28"/>
          <w:szCs w:val="28"/>
        </w:rPr>
        <w:t>文件、技术标准、国家颁布的施工规范和福建省有关现行管理办法及地方标准进行施工安装，保证工程质量达到合格标准，否则采购人有权提出返工和补救要求，直到质量达到合格标准，而由此产生的一切损失（包括延误工期罚款）和施工费用均由</w:t>
      </w:r>
      <w:r>
        <w:rPr>
          <w:rFonts w:hint="eastAsia" w:ascii="仿宋_GB2312" w:hAnsi="仿宋_GB2312" w:eastAsia="仿宋_GB2312" w:cs="仿宋_GB2312"/>
          <w:color w:val="FF0000"/>
          <w:sz w:val="28"/>
          <w:szCs w:val="28"/>
          <w:lang w:eastAsia="zh-CN"/>
        </w:rPr>
        <w:t>中标</w:t>
      </w:r>
      <w:r>
        <w:rPr>
          <w:rFonts w:hint="eastAsia" w:ascii="仿宋_GB2312" w:hAnsi="仿宋_GB2312" w:eastAsia="仿宋_GB2312" w:cs="仿宋_GB2312"/>
          <w:color w:val="FF0000"/>
          <w:sz w:val="28"/>
          <w:szCs w:val="28"/>
        </w:rPr>
        <w:t>人负责，不得有异议。</w:t>
      </w:r>
    </w:p>
    <w:p>
      <w:pPr>
        <w:pStyle w:val="12"/>
        <w:keepNext w:val="0"/>
        <w:keepLines w:val="0"/>
        <w:pageBreakBefore w:val="0"/>
        <w:kinsoku/>
        <w:wordWrap/>
        <w:overflowPunct/>
        <w:topLinePunct w:val="0"/>
        <w:autoSpaceDE/>
        <w:autoSpaceDN/>
        <w:bidi w:val="0"/>
        <w:adjustRightInd/>
        <w:snapToGrid/>
        <w:spacing w:line="240" w:lineRule="auto"/>
        <w:ind w:firstLine="480"/>
        <w:jc w:val="left"/>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lang w:val="en-US" w:eastAsia="zh-CN"/>
        </w:rPr>
        <w:t>（3）</w:t>
      </w:r>
      <w:r>
        <w:rPr>
          <w:rFonts w:hint="eastAsia" w:ascii="仿宋_GB2312" w:hAnsi="仿宋_GB2312" w:eastAsia="仿宋_GB2312" w:cs="仿宋_GB2312"/>
          <w:color w:val="FF0000"/>
          <w:sz w:val="28"/>
          <w:szCs w:val="28"/>
        </w:rPr>
        <w:t>实际施工中，城市供电、供水部门的正常停电、停水（24小时之内）影响工期时，采购人不作现场签证。但对以下原因造成竣工日期推迟的延误，经采购人现场代表确认后，工期相应顺延，即如果由于：一周内非</w:t>
      </w:r>
      <w:r>
        <w:rPr>
          <w:rFonts w:hint="eastAsia" w:ascii="仿宋_GB2312" w:hAnsi="仿宋_GB2312" w:eastAsia="仿宋_GB2312" w:cs="仿宋_GB2312"/>
          <w:color w:val="FF0000"/>
          <w:sz w:val="28"/>
          <w:szCs w:val="28"/>
          <w:lang w:eastAsia="zh-CN"/>
        </w:rPr>
        <w:t>中标</w:t>
      </w:r>
      <w:r>
        <w:rPr>
          <w:rFonts w:hint="eastAsia" w:ascii="仿宋_GB2312" w:hAnsi="仿宋_GB2312" w:eastAsia="仿宋_GB2312" w:cs="仿宋_GB2312"/>
          <w:color w:val="FF0000"/>
          <w:sz w:val="28"/>
          <w:szCs w:val="28"/>
        </w:rPr>
        <w:t>人原因造成停工累计48小时、不可抗力、合同中约定或采购人现场确认同意顺延的。</w:t>
      </w:r>
    </w:p>
    <w:p>
      <w:pPr>
        <w:pStyle w:val="12"/>
        <w:keepNext w:val="0"/>
        <w:keepLines w:val="0"/>
        <w:pageBreakBefore w:val="0"/>
        <w:kinsoku/>
        <w:wordWrap/>
        <w:overflowPunct/>
        <w:topLinePunct w:val="0"/>
        <w:autoSpaceDE/>
        <w:autoSpaceDN/>
        <w:bidi w:val="0"/>
        <w:adjustRightInd/>
        <w:snapToGrid/>
        <w:spacing w:line="240" w:lineRule="auto"/>
        <w:ind w:firstLine="480"/>
        <w:jc w:val="left"/>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lang w:eastAsia="zh-CN"/>
        </w:rPr>
        <w:t>（</w:t>
      </w:r>
      <w:r>
        <w:rPr>
          <w:rFonts w:hint="eastAsia" w:ascii="仿宋_GB2312" w:hAnsi="仿宋_GB2312" w:eastAsia="仿宋_GB2312" w:cs="仿宋_GB2312"/>
          <w:color w:val="FF0000"/>
          <w:sz w:val="28"/>
          <w:szCs w:val="28"/>
          <w:lang w:val="en-US" w:eastAsia="zh-CN"/>
        </w:rPr>
        <w:t>4</w:t>
      </w:r>
      <w:r>
        <w:rPr>
          <w:rFonts w:hint="eastAsia" w:ascii="仿宋_GB2312" w:hAnsi="仿宋_GB2312" w:eastAsia="仿宋_GB2312" w:cs="仿宋_GB2312"/>
          <w:color w:val="FF0000"/>
          <w:sz w:val="28"/>
          <w:szCs w:val="28"/>
          <w:lang w:eastAsia="zh-CN"/>
        </w:rPr>
        <w:t>）中标</w:t>
      </w:r>
      <w:r>
        <w:rPr>
          <w:rFonts w:hint="eastAsia" w:ascii="仿宋_GB2312" w:hAnsi="仿宋_GB2312" w:eastAsia="仿宋_GB2312" w:cs="仿宋_GB2312"/>
          <w:color w:val="FF0000"/>
          <w:sz w:val="28"/>
          <w:szCs w:val="28"/>
        </w:rPr>
        <w:t>人应按国家及有关行政主管部门的要求和规定，承担施工安全保卫工作和提供相应设施（如护板、围栏、安全网、指示牌等）以满足安全保卫工作及非夜间施工照明的需要。</w:t>
      </w:r>
    </w:p>
    <w:p>
      <w:pPr>
        <w:pStyle w:val="12"/>
        <w:keepNext w:val="0"/>
        <w:keepLines w:val="0"/>
        <w:pageBreakBefore w:val="0"/>
        <w:kinsoku/>
        <w:wordWrap/>
        <w:overflowPunct/>
        <w:topLinePunct w:val="0"/>
        <w:autoSpaceDE/>
        <w:autoSpaceDN/>
        <w:bidi w:val="0"/>
        <w:adjustRightInd/>
        <w:snapToGrid/>
        <w:spacing w:line="240" w:lineRule="auto"/>
        <w:ind w:firstLine="480"/>
        <w:jc w:val="left"/>
        <w:textAlignment w:val="auto"/>
        <w:rPr>
          <w:rFonts w:hint="eastAsia" w:ascii="仿宋_GB2312" w:hAnsi="仿宋_GB2312" w:eastAsia="仿宋_GB2312" w:cs="仿宋_GB2312"/>
          <w:color w:val="FF0000"/>
          <w:sz w:val="28"/>
          <w:szCs w:val="28"/>
          <w:lang w:eastAsia="zh-CN"/>
        </w:rPr>
      </w:pPr>
      <w:r>
        <w:rPr>
          <w:rFonts w:hint="eastAsia" w:ascii="仿宋_GB2312" w:hAnsi="仿宋_GB2312" w:eastAsia="仿宋_GB2312" w:cs="仿宋_GB2312"/>
          <w:color w:val="FF0000"/>
          <w:sz w:val="28"/>
          <w:szCs w:val="28"/>
          <w:lang w:val="en-US" w:eastAsia="zh-CN"/>
        </w:rPr>
        <w:t>（5）</w:t>
      </w:r>
      <w:r>
        <w:rPr>
          <w:rFonts w:hint="eastAsia" w:ascii="仿宋_GB2312" w:hAnsi="仿宋_GB2312" w:eastAsia="仿宋_GB2312" w:cs="仿宋_GB2312"/>
          <w:color w:val="FF0000"/>
          <w:sz w:val="28"/>
          <w:szCs w:val="28"/>
          <w:lang w:eastAsia="zh-CN"/>
        </w:rPr>
        <w:t>中标</w:t>
      </w:r>
      <w:r>
        <w:rPr>
          <w:rFonts w:hint="eastAsia" w:ascii="仿宋_GB2312" w:hAnsi="仿宋_GB2312" w:eastAsia="仿宋_GB2312" w:cs="仿宋_GB2312"/>
          <w:color w:val="FF0000"/>
          <w:sz w:val="28"/>
          <w:szCs w:val="28"/>
        </w:rPr>
        <w:t>人须办理的有关施工场地交通、环卫和施工噪音管理等手续，</w:t>
      </w:r>
      <w:r>
        <w:rPr>
          <w:rFonts w:hint="eastAsia" w:ascii="仿宋_GB2312" w:hAnsi="仿宋_GB2312" w:eastAsia="仿宋_GB2312" w:cs="仿宋_GB2312"/>
          <w:color w:val="FF0000"/>
          <w:sz w:val="28"/>
          <w:szCs w:val="28"/>
          <w:lang w:eastAsia="zh-CN"/>
        </w:rPr>
        <w:t>中标</w:t>
      </w:r>
      <w:r>
        <w:rPr>
          <w:rFonts w:hint="eastAsia" w:ascii="仿宋_GB2312" w:hAnsi="仿宋_GB2312" w:eastAsia="仿宋_GB2312" w:cs="仿宋_GB2312"/>
          <w:color w:val="FF0000"/>
          <w:sz w:val="28"/>
          <w:szCs w:val="28"/>
        </w:rPr>
        <w:t>人应按规定办理。因</w:t>
      </w:r>
      <w:r>
        <w:rPr>
          <w:rFonts w:hint="eastAsia" w:ascii="仿宋_GB2312" w:hAnsi="仿宋_GB2312" w:eastAsia="仿宋_GB2312" w:cs="仿宋_GB2312"/>
          <w:color w:val="FF0000"/>
          <w:sz w:val="28"/>
          <w:szCs w:val="28"/>
          <w:lang w:eastAsia="zh-CN"/>
        </w:rPr>
        <w:t>中标人</w:t>
      </w:r>
      <w:r>
        <w:rPr>
          <w:rFonts w:hint="eastAsia" w:ascii="仿宋_GB2312" w:hAnsi="仿宋_GB2312" w:eastAsia="仿宋_GB2312" w:cs="仿宋_GB2312"/>
          <w:color w:val="FF0000"/>
          <w:sz w:val="28"/>
          <w:szCs w:val="28"/>
        </w:rPr>
        <w:t>自身原因或违反有关规定所造成的损失和罚款，费用由</w:t>
      </w:r>
      <w:r>
        <w:rPr>
          <w:rFonts w:hint="eastAsia" w:ascii="仿宋_GB2312" w:hAnsi="仿宋_GB2312" w:eastAsia="仿宋_GB2312" w:cs="仿宋_GB2312"/>
          <w:color w:val="FF0000"/>
          <w:sz w:val="28"/>
          <w:szCs w:val="28"/>
          <w:lang w:eastAsia="zh-CN"/>
        </w:rPr>
        <w:t>中标</w:t>
      </w:r>
      <w:r>
        <w:rPr>
          <w:rFonts w:hint="eastAsia" w:ascii="仿宋_GB2312" w:hAnsi="仿宋_GB2312" w:eastAsia="仿宋_GB2312" w:cs="仿宋_GB2312"/>
          <w:color w:val="FF0000"/>
          <w:sz w:val="28"/>
          <w:szCs w:val="28"/>
        </w:rPr>
        <w:t>人承担</w:t>
      </w:r>
      <w:r>
        <w:rPr>
          <w:rFonts w:hint="eastAsia" w:ascii="仿宋_GB2312" w:hAnsi="仿宋_GB2312" w:eastAsia="仿宋_GB2312" w:cs="仿宋_GB2312"/>
          <w:color w:val="FF0000"/>
          <w:sz w:val="28"/>
          <w:szCs w:val="28"/>
          <w:lang w:eastAsia="zh-CN"/>
        </w:rPr>
        <w:t>。</w:t>
      </w:r>
    </w:p>
    <w:p>
      <w:pPr>
        <w:pStyle w:val="12"/>
        <w:keepNext w:val="0"/>
        <w:keepLines w:val="0"/>
        <w:pageBreakBefore w:val="0"/>
        <w:kinsoku/>
        <w:wordWrap/>
        <w:overflowPunct/>
        <w:topLinePunct w:val="0"/>
        <w:autoSpaceDE/>
        <w:autoSpaceDN/>
        <w:bidi w:val="0"/>
        <w:adjustRightInd/>
        <w:snapToGrid/>
        <w:spacing w:line="240" w:lineRule="auto"/>
        <w:ind w:firstLine="480"/>
        <w:jc w:val="left"/>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lang w:val="en-US" w:eastAsia="zh-CN"/>
        </w:rPr>
        <w:t>（6）</w:t>
      </w:r>
      <w:r>
        <w:rPr>
          <w:rFonts w:hint="eastAsia" w:ascii="仿宋_GB2312" w:hAnsi="仿宋_GB2312" w:eastAsia="仿宋_GB2312" w:cs="仿宋_GB2312"/>
          <w:color w:val="FF0000"/>
          <w:sz w:val="28"/>
          <w:szCs w:val="28"/>
        </w:rPr>
        <w:t>本工程在竣工验收前由</w:t>
      </w:r>
      <w:r>
        <w:rPr>
          <w:rFonts w:hint="eastAsia" w:ascii="仿宋_GB2312" w:hAnsi="仿宋_GB2312" w:eastAsia="仿宋_GB2312" w:cs="仿宋_GB2312"/>
          <w:color w:val="FF0000"/>
          <w:sz w:val="28"/>
          <w:szCs w:val="28"/>
          <w:lang w:eastAsia="zh-CN"/>
        </w:rPr>
        <w:t>中标</w:t>
      </w:r>
      <w:r>
        <w:rPr>
          <w:rFonts w:hint="eastAsia" w:ascii="仿宋_GB2312" w:hAnsi="仿宋_GB2312" w:eastAsia="仿宋_GB2312" w:cs="仿宋_GB2312"/>
          <w:color w:val="FF0000"/>
          <w:sz w:val="28"/>
          <w:szCs w:val="28"/>
        </w:rPr>
        <w:t>人负责采取措施保护，在保护期间发生的损坏，由</w:t>
      </w:r>
      <w:r>
        <w:rPr>
          <w:rFonts w:hint="eastAsia" w:ascii="仿宋_GB2312" w:hAnsi="仿宋_GB2312" w:eastAsia="仿宋_GB2312" w:cs="仿宋_GB2312"/>
          <w:color w:val="FF0000"/>
          <w:sz w:val="28"/>
          <w:szCs w:val="28"/>
          <w:lang w:eastAsia="zh-CN"/>
        </w:rPr>
        <w:t>中标</w:t>
      </w:r>
      <w:r>
        <w:rPr>
          <w:rFonts w:hint="eastAsia" w:ascii="仿宋_GB2312" w:hAnsi="仿宋_GB2312" w:eastAsia="仿宋_GB2312" w:cs="仿宋_GB2312"/>
          <w:color w:val="FF0000"/>
          <w:sz w:val="28"/>
          <w:szCs w:val="28"/>
        </w:rPr>
        <w:t>人负责修复并承担费用。</w:t>
      </w:r>
    </w:p>
    <w:p>
      <w:pPr>
        <w:pStyle w:val="12"/>
        <w:keepNext w:val="0"/>
        <w:keepLines w:val="0"/>
        <w:pageBreakBefore w:val="0"/>
        <w:kinsoku/>
        <w:wordWrap/>
        <w:overflowPunct/>
        <w:topLinePunct w:val="0"/>
        <w:autoSpaceDE/>
        <w:autoSpaceDN/>
        <w:bidi w:val="0"/>
        <w:adjustRightInd/>
        <w:snapToGrid/>
        <w:spacing w:line="240" w:lineRule="auto"/>
        <w:ind w:firstLine="480"/>
        <w:jc w:val="left"/>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lang w:val="en-US" w:eastAsia="zh-CN"/>
        </w:rPr>
        <w:t>（8）</w:t>
      </w:r>
      <w:r>
        <w:rPr>
          <w:rFonts w:hint="eastAsia" w:ascii="仿宋_GB2312" w:hAnsi="仿宋_GB2312" w:eastAsia="仿宋_GB2312" w:cs="仿宋_GB2312"/>
          <w:color w:val="FF0000"/>
          <w:sz w:val="28"/>
          <w:szCs w:val="28"/>
          <w:lang w:eastAsia="zh-CN"/>
        </w:rPr>
        <w:t>中标</w:t>
      </w:r>
      <w:r>
        <w:rPr>
          <w:rFonts w:hint="eastAsia" w:ascii="仿宋_GB2312" w:hAnsi="仿宋_GB2312" w:eastAsia="仿宋_GB2312" w:cs="仿宋_GB2312"/>
          <w:color w:val="FF0000"/>
          <w:sz w:val="28"/>
          <w:szCs w:val="28"/>
        </w:rPr>
        <w:t>人应按时、按质、按量完成施工任务，否则所造成采购人的损失由</w:t>
      </w:r>
      <w:r>
        <w:rPr>
          <w:rFonts w:hint="eastAsia" w:ascii="仿宋_GB2312" w:hAnsi="仿宋_GB2312" w:eastAsia="仿宋_GB2312" w:cs="仿宋_GB2312"/>
          <w:color w:val="FF0000"/>
          <w:sz w:val="28"/>
          <w:szCs w:val="28"/>
          <w:lang w:eastAsia="zh-CN"/>
        </w:rPr>
        <w:t>中标</w:t>
      </w:r>
      <w:r>
        <w:rPr>
          <w:rFonts w:hint="eastAsia" w:ascii="仿宋_GB2312" w:hAnsi="仿宋_GB2312" w:eastAsia="仿宋_GB2312" w:cs="仿宋_GB2312"/>
          <w:color w:val="FF0000"/>
          <w:sz w:val="28"/>
          <w:szCs w:val="28"/>
        </w:rPr>
        <w:t>人赔偿。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color w:val="FF0000"/>
          <w:kern w:val="2"/>
          <w:sz w:val="28"/>
          <w:szCs w:val="28"/>
          <w:lang w:val="en-US" w:eastAsia="zh-CN" w:bidi="ar-SA"/>
        </w:rPr>
      </w:pPr>
      <w:r>
        <w:rPr>
          <w:rFonts w:hint="eastAsia" w:ascii="仿宋_GB2312" w:hAnsi="仿宋_GB2312" w:eastAsia="仿宋_GB2312" w:cs="仿宋_GB2312"/>
          <w:color w:val="FF0000"/>
          <w:kern w:val="2"/>
          <w:sz w:val="28"/>
          <w:szCs w:val="28"/>
          <w:lang w:val="en-US" w:eastAsia="zh-CN" w:bidi="ar-SA"/>
        </w:rPr>
        <w:t>（9）其他要求：</w:t>
      </w:r>
    </w:p>
    <w:p>
      <w:pPr>
        <w:pStyle w:val="12"/>
        <w:keepNext w:val="0"/>
        <w:keepLines w:val="0"/>
        <w:pageBreakBefore w:val="0"/>
        <w:kinsoku/>
        <w:wordWrap/>
        <w:overflowPunct/>
        <w:topLinePunct w:val="0"/>
        <w:autoSpaceDE/>
        <w:autoSpaceDN/>
        <w:bidi w:val="0"/>
        <w:adjustRightInd/>
        <w:snapToGrid/>
        <w:spacing w:line="240" w:lineRule="auto"/>
        <w:ind w:firstLine="560" w:firstLineChars="200"/>
        <w:jc w:val="left"/>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val="en-US" w:eastAsia="zh-CN"/>
        </w:rPr>
        <w:t>2</w:t>
      </w:r>
      <w:r>
        <w:rPr>
          <w:rFonts w:hint="eastAsia" w:ascii="仿宋_GB2312" w:hAnsi="仿宋_GB2312" w:eastAsia="仿宋_GB2312" w:cs="仿宋_GB2312"/>
          <w:b w:val="0"/>
          <w:bCs/>
          <w:sz w:val="28"/>
          <w:szCs w:val="28"/>
        </w:rPr>
        <w:t>、验收</w:t>
      </w:r>
      <w:r>
        <w:rPr>
          <w:rFonts w:hint="eastAsia" w:ascii="仿宋_GB2312" w:hAnsi="仿宋_GB2312" w:eastAsia="仿宋_GB2312" w:cs="仿宋_GB2312"/>
          <w:b w:val="0"/>
          <w:bCs/>
          <w:sz w:val="28"/>
          <w:szCs w:val="28"/>
          <w:lang w:eastAsia="zh-CN"/>
        </w:rPr>
        <w:t>要求</w:t>
      </w:r>
    </w:p>
    <w:p>
      <w:pPr>
        <w:pStyle w:val="12"/>
        <w:keepNext w:val="0"/>
        <w:keepLines w:val="0"/>
        <w:pageBreakBefore w:val="0"/>
        <w:kinsoku/>
        <w:wordWrap/>
        <w:overflowPunct/>
        <w:topLinePunct w:val="0"/>
        <w:autoSpaceDE/>
        <w:autoSpaceDN/>
        <w:bidi w:val="0"/>
        <w:adjustRightInd/>
        <w:snapToGrid/>
        <w:spacing w:line="240" w:lineRule="auto"/>
        <w:ind w:firstLine="480"/>
        <w:jc w:val="left"/>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lang w:eastAsia="zh-CN"/>
        </w:rPr>
        <w:t>（</w:t>
      </w:r>
      <w:r>
        <w:rPr>
          <w:rFonts w:hint="eastAsia" w:ascii="仿宋_GB2312" w:hAnsi="仿宋_GB2312" w:eastAsia="仿宋_GB2312" w:cs="仿宋_GB2312"/>
          <w:color w:val="FF0000"/>
          <w:sz w:val="28"/>
          <w:szCs w:val="28"/>
          <w:lang w:val="en-US" w:eastAsia="zh-CN"/>
        </w:rPr>
        <w:t>1</w:t>
      </w:r>
      <w:r>
        <w:rPr>
          <w:rFonts w:hint="eastAsia" w:ascii="仿宋_GB2312" w:hAnsi="仿宋_GB2312" w:eastAsia="仿宋_GB2312" w:cs="仿宋_GB2312"/>
          <w:color w:val="FF0000"/>
          <w:sz w:val="28"/>
          <w:szCs w:val="28"/>
          <w:lang w:eastAsia="zh-CN"/>
        </w:rPr>
        <w:t>）</w:t>
      </w:r>
      <w:r>
        <w:rPr>
          <w:rFonts w:hint="eastAsia" w:ascii="仿宋_GB2312" w:hAnsi="仿宋_GB2312" w:eastAsia="仿宋_GB2312" w:cs="仿宋_GB2312"/>
          <w:color w:val="FF0000"/>
          <w:sz w:val="28"/>
          <w:szCs w:val="28"/>
        </w:rPr>
        <w:t>采购人根据</w:t>
      </w:r>
      <w:r>
        <w:rPr>
          <w:rFonts w:hint="eastAsia" w:ascii="仿宋_GB2312" w:hAnsi="仿宋_GB2312" w:eastAsia="仿宋_GB2312" w:cs="仿宋_GB2312"/>
          <w:color w:val="FF0000"/>
          <w:sz w:val="28"/>
          <w:szCs w:val="28"/>
          <w:lang w:eastAsia="zh-CN"/>
        </w:rPr>
        <w:t>采购</w:t>
      </w:r>
      <w:r>
        <w:rPr>
          <w:rFonts w:hint="eastAsia" w:ascii="仿宋_GB2312" w:hAnsi="仿宋_GB2312" w:eastAsia="仿宋_GB2312" w:cs="仿宋_GB2312"/>
          <w:color w:val="FF0000"/>
          <w:sz w:val="28"/>
          <w:szCs w:val="28"/>
        </w:rPr>
        <w:t>文件、</w:t>
      </w:r>
      <w:r>
        <w:rPr>
          <w:rFonts w:hint="eastAsia" w:ascii="仿宋_GB2312" w:hAnsi="仿宋_GB2312" w:eastAsia="仿宋_GB2312" w:cs="仿宋_GB2312"/>
          <w:color w:val="FF0000"/>
          <w:sz w:val="28"/>
          <w:szCs w:val="28"/>
          <w:lang w:eastAsia="zh-CN"/>
        </w:rPr>
        <w:t>中标</w:t>
      </w:r>
      <w:r>
        <w:rPr>
          <w:rFonts w:hint="eastAsia" w:ascii="仿宋_GB2312" w:hAnsi="仿宋_GB2312" w:eastAsia="仿宋_GB2312" w:cs="仿宋_GB2312"/>
          <w:color w:val="FF0000"/>
          <w:sz w:val="28"/>
          <w:szCs w:val="28"/>
        </w:rPr>
        <w:t>人的响应文件及与</w:t>
      </w:r>
      <w:r>
        <w:rPr>
          <w:rFonts w:hint="eastAsia" w:ascii="仿宋_GB2312" w:hAnsi="仿宋_GB2312" w:eastAsia="仿宋_GB2312" w:cs="仿宋_GB2312"/>
          <w:color w:val="FF0000"/>
          <w:sz w:val="28"/>
          <w:szCs w:val="28"/>
          <w:lang w:eastAsia="zh-CN"/>
        </w:rPr>
        <w:t>中标</w:t>
      </w:r>
      <w:r>
        <w:rPr>
          <w:rFonts w:hint="eastAsia" w:ascii="仿宋_GB2312" w:hAnsi="仿宋_GB2312" w:eastAsia="仿宋_GB2312" w:cs="仿宋_GB2312"/>
          <w:color w:val="FF0000"/>
          <w:sz w:val="28"/>
          <w:szCs w:val="28"/>
        </w:rPr>
        <w:t>人签订的采购合同进行数量、质量、性能等方面的验收。</w:t>
      </w:r>
    </w:p>
    <w:p>
      <w:pPr>
        <w:pStyle w:val="12"/>
        <w:keepNext w:val="0"/>
        <w:keepLines w:val="0"/>
        <w:pageBreakBefore w:val="0"/>
        <w:kinsoku/>
        <w:wordWrap/>
        <w:overflowPunct/>
        <w:topLinePunct w:val="0"/>
        <w:autoSpaceDE/>
        <w:autoSpaceDN/>
        <w:bidi w:val="0"/>
        <w:adjustRightInd/>
        <w:snapToGrid/>
        <w:spacing w:line="240" w:lineRule="auto"/>
        <w:ind w:firstLine="480"/>
        <w:jc w:val="left"/>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lang w:eastAsia="zh-CN"/>
        </w:rPr>
        <w:t>（</w:t>
      </w:r>
      <w:r>
        <w:rPr>
          <w:rFonts w:hint="eastAsia" w:ascii="仿宋_GB2312" w:hAnsi="仿宋_GB2312" w:eastAsia="仿宋_GB2312" w:cs="仿宋_GB2312"/>
          <w:color w:val="FF0000"/>
          <w:sz w:val="28"/>
          <w:szCs w:val="28"/>
          <w:lang w:val="en-US" w:eastAsia="zh-CN"/>
        </w:rPr>
        <w:t>2</w:t>
      </w:r>
      <w:r>
        <w:rPr>
          <w:rFonts w:hint="eastAsia" w:ascii="仿宋_GB2312" w:hAnsi="仿宋_GB2312" w:eastAsia="仿宋_GB2312" w:cs="仿宋_GB2312"/>
          <w:color w:val="FF0000"/>
          <w:sz w:val="28"/>
          <w:szCs w:val="28"/>
          <w:lang w:eastAsia="zh-CN"/>
        </w:rPr>
        <w:t>）</w:t>
      </w:r>
      <w:r>
        <w:rPr>
          <w:rFonts w:hint="eastAsia" w:ascii="仿宋_GB2312" w:hAnsi="仿宋_GB2312" w:eastAsia="仿宋_GB2312" w:cs="仿宋_GB2312"/>
          <w:color w:val="FF0000"/>
          <w:sz w:val="28"/>
          <w:szCs w:val="28"/>
        </w:rPr>
        <w:t>工程质量应达到国家现行《工程施工质量验收规范》的合格标准，如未达到，须按</w:t>
      </w:r>
      <w:r>
        <w:rPr>
          <w:rFonts w:hint="eastAsia" w:ascii="仿宋_GB2312" w:hAnsi="仿宋_GB2312" w:eastAsia="仿宋_GB2312" w:cs="仿宋_GB2312"/>
          <w:color w:val="FF0000"/>
          <w:sz w:val="28"/>
          <w:szCs w:val="28"/>
          <w:lang w:eastAsia="zh-CN"/>
        </w:rPr>
        <w:t>采购</w:t>
      </w:r>
      <w:r>
        <w:rPr>
          <w:rFonts w:hint="eastAsia" w:ascii="仿宋_GB2312" w:hAnsi="仿宋_GB2312" w:eastAsia="仿宋_GB2312" w:cs="仿宋_GB2312"/>
          <w:color w:val="FF0000"/>
          <w:sz w:val="28"/>
          <w:szCs w:val="28"/>
        </w:rPr>
        <w:t>文件要求拆除原材料重新施工直至验收合格为止。</w:t>
      </w:r>
    </w:p>
    <w:p>
      <w:pPr>
        <w:pStyle w:val="12"/>
        <w:keepNext w:val="0"/>
        <w:keepLines w:val="0"/>
        <w:pageBreakBefore w:val="0"/>
        <w:kinsoku/>
        <w:wordWrap/>
        <w:overflowPunct/>
        <w:topLinePunct w:val="0"/>
        <w:autoSpaceDE/>
        <w:autoSpaceDN/>
        <w:bidi w:val="0"/>
        <w:adjustRightInd/>
        <w:snapToGrid/>
        <w:spacing w:line="240" w:lineRule="auto"/>
        <w:ind w:firstLine="480"/>
        <w:jc w:val="left"/>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lang w:eastAsia="zh-CN"/>
        </w:rPr>
        <w:t>（</w:t>
      </w:r>
      <w:r>
        <w:rPr>
          <w:rFonts w:hint="eastAsia" w:ascii="仿宋_GB2312" w:hAnsi="仿宋_GB2312" w:eastAsia="仿宋_GB2312" w:cs="仿宋_GB2312"/>
          <w:color w:val="FF0000"/>
          <w:sz w:val="28"/>
          <w:szCs w:val="28"/>
          <w:lang w:val="en-US" w:eastAsia="zh-CN"/>
        </w:rPr>
        <w:t>3</w:t>
      </w:r>
      <w:r>
        <w:rPr>
          <w:rFonts w:hint="eastAsia" w:ascii="仿宋_GB2312" w:hAnsi="仿宋_GB2312" w:eastAsia="仿宋_GB2312" w:cs="仿宋_GB2312"/>
          <w:color w:val="FF0000"/>
          <w:sz w:val="28"/>
          <w:szCs w:val="28"/>
          <w:lang w:eastAsia="zh-CN"/>
        </w:rPr>
        <w:t>）中标</w:t>
      </w:r>
      <w:r>
        <w:rPr>
          <w:rFonts w:hint="eastAsia" w:ascii="仿宋_GB2312" w:hAnsi="仿宋_GB2312" w:eastAsia="仿宋_GB2312" w:cs="仿宋_GB2312"/>
          <w:color w:val="FF0000"/>
          <w:sz w:val="28"/>
          <w:szCs w:val="28"/>
        </w:rPr>
        <w:t>人在采购人现场进行最终验收所发生的一切费用均包含在报价总价中。</w:t>
      </w:r>
    </w:p>
    <w:p>
      <w:pPr>
        <w:pStyle w:val="12"/>
        <w:keepNext w:val="0"/>
        <w:keepLines w:val="0"/>
        <w:pageBreakBefore w:val="0"/>
        <w:kinsoku/>
        <w:wordWrap/>
        <w:overflowPunct/>
        <w:topLinePunct w:val="0"/>
        <w:autoSpaceDE/>
        <w:autoSpaceDN/>
        <w:bidi w:val="0"/>
        <w:adjustRightInd/>
        <w:snapToGrid/>
        <w:spacing w:line="240" w:lineRule="auto"/>
        <w:ind w:firstLine="480"/>
        <w:jc w:val="left"/>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lang w:eastAsia="zh-CN"/>
        </w:rPr>
        <w:t>（</w:t>
      </w:r>
      <w:r>
        <w:rPr>
          <w:rFonts w:hint="eastAsia" w:ascii="仿宋_GB2312" w:hAnsi="仿宋_GB2312" w:eastAsia="仿宋_GB2312" w:cs="仿宋_GB2312"/>
          <w:color w:val="FF0000"/>
          <w:sz w:val="28"/>
          <w:szCs w:val="28"/>
          <w:lang w:val="en-US" w:eastAsia="zh-CN"/>
        </w:rPr>
        <w:t>4</w:t>
      </w:r>
      <w:r>
        <w:rPr>
          <w:rFonts w:hint="eastAsia" w:ascii="仿宋_GB2312" w:hAnsi="仿宋_GB2312" w:eastAsia="仿宋_GB2312" w:cs="仿宋_GB2312"/>
          <w:color w:val="FF0000"/>
          <w:sz w:val="28"/>
          <w:szCs w:val="28"/>
          <w:lang w:eastAsia="zh-CN"/>
        </w:rPr>
        <w:t>）</w:t>
      </w:r>
      <w:r>
        <w:rPr>
          <w:rFonts w:hint="eastAsia" w:ascii="仿宋_GB2312" w:hAnsi="仿宋_GB2312" w:eastAsia="仿宋_GB2312" w:cs="仿宋_GB2312"/>
          <w:color w:val="FF0000"/>
          <w:sz w:val="28"/>
          <w:szCs w:val="28"/>
        </w:rPr>
        <w:t>工程验收由采购</w:t>
      </w:r>
      <w:r>
        <w:rPr>
          <w:rFonts w:hint="eastAsia" w:ascii="仿宋_GB2312" w:hAnsi="仿宋_GB2312" w:eastAsia="仿宋_GB2312" w:cs="仿宋_GB2312"/>
          <w:color w:val="FF0000"/>
          <w:sz w:val="28"/>
          <w:szCs w:val="28"/>
          <w:lang w:eastAsia="zh-CN"/>
        </w:rPr>
        <w:t>单位</w:t>
      </w:r>
      <w:r>
        <w:rPr>
          <w:rFonts w:hint="eastAsia" w:ascii="仿宋_GB2312" w:hAnsi="仿宋_GB2312" w:eastAsia="仿宋_GB2312" w:cs="仿宋_GB2312"/>
          <w:color w:val="FF0000"/>
          <w:sz w:val="28"/>
          <w:szCs w:val="28"/>
        </w:rPr>
        <w:t>组织相关职能部门进行，验收合格后</w:t>
      </w:r>
      <w:r>
        <w:rPr>
          <w:rFonts w:hint="eastAsia" w:ascii="仿宋_GB2312" w:hAnsi="仿宋_GB2312" w:eastAsia="仿宋_GB2312" w:cs="仿宋_GB2312"/>
          <w:color w:val="FF0000"/>
          <w:sz w:val="28"/>
          <w:szCs w:val="28"/>
          <w:lang w:eastAsia="zh-CN"/>
        </w:rPr>
        <w:t>中标</w:t>
      </w:r>
      <w:r>
        <w:rPr>
          <w:rFonts w:hint="eastAsia" w:ascii="仿宋_GB2312" w:hAnsi="仿宋_GB2312" w:eastAsia="仿宋_GB2312" w:cs="仿宋_GB2312"/>
          <w:color w:val="FF0000"/>
          <w:sz w:val="28"/>
          <w:szCs w:val="28"/>
        </w:rPr>
        <w:t>人可向采购人办理移交手续。</w:t>
      </w:r>
    </w:p>
    <w:p>
      <w:pPr>
        <w:pStyle w:val="12"/>
        <w:keepNext w:val="0"/>
        <w:keepLines w:val="0"/>
        <w:pageBreakBefore w:val="0"/>
        <w:kinsoku/>
        <w:wordWrap/>
        <w:overflowPunct/>
        <w:topLinePunct w:val="0"/>
        <w:autoSpaceDE/>
        <w:autoSpaceDN/>
        <w:bidi w:val="0"/>
        <w:adjustRightInd/>
        <w:snapToGrid/>
        <w:spacing w:line="240" w:lineRule="auto"/>
        <w:ind w:firstLine="560" w:firstLineChars="200"/>
        <w:jc w:val="lef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val="en-US" w:eastAsia="zh-CN"/>
        </w:rPr>
        <w:t>3</w:t>
      </w:r>
      <w:r>
        <w:rPr>
          <w:rFonts w:hint="eastAsia" w:ascii="仿宋_GB2312" w:hAnsi="仿宋_GB2312" w:eastAsia="仿宋_GB2312" w:cs="仿宋_GB2312"/>
          <w:b w:val="0"/>
          <w:bCs/>
          <w:sz w:val="28"/>
          <w:szCs w:val="28"/>
        </w:rPr>
        <w:t>、质保期</w:t>
      </w:r>
    </w:p>
    <w:p>
      <w:pPr>
        <w:pStyle w:val="12"/>
        <w:keepNext w:val="0"/>
        <w:keepLines w:val="0"/>
        <w:pageBreakBefore w:val="0"/>
        <w:kinsoku/>
        <w:wordWrap/>
        <w:overflowPunct/>
        <w:topLinePunct w:val="0"/>
        <w:autoSpaceDE/>
        <w:autoSpaceDN/>
        <w:bidi w:val="0"/>
        <w:adjustRightInd/>
        <w:snapToGrid/>
        <w:spacing w:line="240" w:lineRule="auto"/>
        <w:ind w:firstLine="560" w:firstLineChars="200"/>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本项目</w:t>
      </w:r>
      <w:r>
        <w:rPr>
          <w:rFonts w:hint="eastAsia" w:ascii="仿宋_GB2312" w:hAnsi="仿宋_GB2312" w:eastAsia="仿宋_GB2312" w:cs="仿宋_GB2312"/>
          <w:color w:val="000000"/>
          <w:sz w:val="28"/>
          <w:szCs w:val="28"/>
          <w:lang w:eastAsia="zh-CN"/>
        </w:rPr>
        <w:t>预留</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sz w:val="28"/>
          <w:szCs w:val="28"/>
          <w:lang w:val="en-US" w:eastAsia="zh-CN"/>
        </w:rPr>
        <w:t>价的3%作为质量保证金，</w:t>
      </w:r>
      <w:r>
        <w:rPr>
          <w:rFonts w:hint="eastAsia" w:ascii="仿宋_GB2312" w:hAnsi="仿宋_GB2312" w:eastAsia="仿宋_GB2312" w:cs="仿宋_GB2312"/>
          <w:color w:val="000000"/>
          <w:sz w:val="28"/>
          <w:szCs w:val="28"/>
        </w:rPr>
        <w:t>质保期</w:t>
      </w:r>
      <w:r>
        <w:rPr>
          <w:rFonts w:hint="eastAsia" w:ascii="仿宋_GB2312" w:hAnsi="仿宋_GB2312" w:eastAsia="仿宋_GB2312" w:cs="仿宋_GB2312"/>
          <w:color w:val="000000"/>
          <w:sz w:val="28"/>
          <w:szCs w:val="28"/>
          <w:u w:val="single"/>
          <w:lang w:val="en-US" w:eastAsia="zh-CN"/>
        </w:rPr>
        <w:t xml:space="preserve">    </w:t>
      </w:r>
      <w:r>
        <w:rPr>
          <w:rFonts w:hint="eastAsia" w:ascii="仿宋_GB2312" w:hAnsi="仿宋_GB2312" w:eastAsia="仿宋_GB2312" w:cs="仿宋_GB2312"/>
          <w:color w:val="000000"/>
          <w:sz w:val="28"/>
          <w:szCs w:val="28"/>
        </w:rPr>
        <w:t>年，从最终验收合格签字之日起计算。</w:t>
      </w:r>
    </w:p>
    <w:p>
      <w:pPr>
        <w:pStyle w:val="12"/>
        <w:keepNext w:val="0"/>
        <w:keepLines w:val="0"/>
        <w:pageBreakBefore w:val="0"/>
        <w:kinsoku/>
        <w:wordWrap/>
        <w:overflowPunct/>
        <w:topLinePunct w:val="0"/>
        <w:autoSpaceDE/>
        <w:autoSpaceDN/>
        <w:bidi w:val="0"/>
        <w:adjustRightInd/>
        <w:snapToGrid/>
        <w:spacing w:line="240" w:lineRule="auto"/>
        <w:ind w:firstLine="560" w:firstLineChars="200"/>
        <w:jc w:val="left"/>
        <w:textAlignment w:val="auto"/>
        <w:rPr>
          <w:rFonts w:hint="eastAsia" w:ascii="仿宋_GB2312" w:hAnsi="仿宋_GB2312" w:eastAsia="仿宋_GB2312" w:cs="仿宋_GB2312"/>
          <w:color w:val="FF0000"/>
          <w:sz w:val="28"/>
          <w:szCs w:val="28"/>
          <w:lang w:eastAsia="zh-CN"/>
        </w:rPr>
      </w:pPr>
      <w:bookmarkStart w:id="0" w:name="_GoBack"/>
      <w:r>
        <w:rPr>
          <w:rFonts w:hint="eastAsia" w:ascii="仿宋_GB2312" w:hAnsi="仿宋_GB2312" w:eastAsia="仿宋_GB2312" w:cs="仿宋_GB2312"/>
          <w:color w:val="FF0000"/>
          <w:sz w:val="28"/>
          <w:szCs w:val="28"/>
          <w:lang w:val="en-US" w:eastAsia="zh-CN"/>
        </w:rPr>
        <w:t>（2）</w:t>
      </w:r>
      <w:r>
        <w:rPr>
          <w:rFonts w:hint="eastAsia" w:ascii="仿宋_GB2312" w:hAnsi="仿宋_GB2312" w:eastAsia="仿宋_GB2312" w:cs="仿宋_GB2312"/>
          <w:color w:val="FF0000"/>
          <w:sz w:val="28"/>
          <w:szCs w:val="28"/>
        </w:rPr>
        <w:t>质保期内，出现质量问题，</w:t>
      </w:r>
      <w:r>
        <w:rPr>
          <w:rFonts w:hint="eastAsia" w:ascii="仿宋_GB2312" w:hAnsi="仿宋_GB2312" w:eastAsia="仿宋_GB2312" w:cs="仿宋_GB2312"/>
          <w:color w:val="FF0000"/>
          <w:sz w:val="28"/>
          <w:szCs w:val="28"/>
          <w:lang w:eastAsia="zh-CN"/>
        </w:rPr>
        <w:t>中标人</w:t>
      </w:r>
      <w:r>
        <w:rPr>
          <w:rFonts w:hint="eastAsia" w:ascii="仿宋_GB2312" w:hAnsi="仿宋_GB2312" w:eastAsia="仿宋_GB2312" w:cs="仿宋_GB2312"/>
          <w:color w:val="FF0000"/>
          <w:sz w:val="28"/>
          <w:szCs w:val="28"/>
        </w:rPr>
        <w:t>须在</w:t>
      </w:r>
      <w:r>
        <w:rPr>
          <w:rFonts w:hint="eastAsia" w:ascii="仿宋_GB2312" w:hAnsi="仿宋_GB2312" w:eastAsia="仿宋_GB2312" w:cs="仿宋_GB2312"/>
          <w:color w:val="FF0000"/>
          <w:sz w:val="28"/>
          <w:szCs w:val="28"/>
          <w:lang w:val="en-US" w:eastAsia="zh-CN"/>
        </w:rPr>
        <w:t>1</w:t>
      </w:r>
      <w:r>
        <w:rPr>
          <w:rFonts w:hint="eastAsia" w:ascii="仿宋_GB2312" w:hAnsi="仿宋_GB2312" w:eastAsia="仿宋_GB2312" w:cs="仿宋_GB2312"/>
          <w:color w:val="FF0000"/>
          <w:sz w:val="28"/>
          <w:szCs w:val="28"/>
        </w:rPr>
        <w:t>小时内响应，</w:t>
      </w:r>
      <w:r>
        <w:rPr>
          <w:rFonts w:hint="eastAsia" w:ascii="仿宋_GB2312" w:hAnsi="仿宋_GB2312" w:eastAsia="仿宋_GB2312" w:cs="仿宋_GB2312"/>
          <w:color w:val="FF0000"/>
          <w:sz w:val="28"/>
          <w:szCs w:val="28"/>
          <w:lang w:val="en-US" w:eastAsia="zh-CN"/>
        </w:rPr>
        <w:t>2</w:t>
      </w:r>
      <w:r>
        <w:rPr>
          <w:rFonts w:hint="eastAsia" w:ascii="仿宋_GB2312" w:hAnsi="仿宋_GB2312" w:eastAsia="仿宋_GB2312" w:cs="仿宋_GB2312"/>
          <w:color w:val="FF0000"/>
          <w:sz w:val="28"/>
          <w:szCs w:val="28"/>
        </w:rPr>
        <w:t>小时抵达现场并处理问题。在质保期内发生的质量问题均由</w:t>
      </w:r>
      <w:r>
        <w:rPr>
          <w:rFonts w:hint="eastAsia" w:ascii="仿宋_GB2312" w:hAnsi="仿宋_GB2312" w:eastAsia="仿宋_GB2312" w:cs="仿宋_GB2312"/>
          <w:color w:val="FF0000"/>
          <w:sz w:val="28"/>
          <w:szCs w:val="28"/>
          <w:lang w:eastAsia="zh-CN"/>
        </w:rPr>
        <w:t>中标</w:t>
      </w:r>
      <w:r>
        <w:rPr>
          <w:rFonts w:hint="eastAsia" w:ascii="仿宋_GB2312" w:hAnsi="仿宋_GB2312" w:eastAsia="仿宋_GB2312" w:cs="仿宋_GB2312"/>
          <w:color w:val="FF0000"/>
          <w:sz w:val="28"/>
          <w:szCs w:val="28"/>
        </w:rPr>
        <w:t>人负责修复，费用由</w:t>
      </w:r>
      <w:r>
        <w:rPr>
          <w:rFonts w:hint="eastAsia" w:ascii="仿宋_GB2312" w:hAnsi="仿宋_GB2312" w:eastAsia="仿宋_GB2312" w:cs="仿宋_GB2312"/>
          <w:color w:val="FF0000"/>
          <w:sz w:val="28"/>
          <w:szCs w:val="28"/>
          <w:lang w:eastAsia="zh-CN"/>
        </w:rPr>
        <w:t>中标</w:t>
      </w:r>
      <w:r>
        <w:rPr>
          <w:rFonts w:hint="eastAsia" w:ascii="仿宋_GB2312" w:hAnsi="仿宋_GB2312" w:eastAsia="仿宋_GB2312" w:cs="仿宋_GB2312"/>
          <w:color w:val="FF0000"/>
          <w:sz w:val="28"/>
          <w:szCs w:val="28"/>
        </w:rPr>
        <w:t>人承担</w:t>
      </w:r>
      <w:r>
        <w:rPr>
          <w:rFonts w:hint="eastAsia" w:ascii="仿宋_GB2312" w:hAnsi="仿宋_GB2312" w:eastAsia="仿宋_GB2312" w:cs="仿宋_GB2312"/>
          <w:color w:val="FF0000"/>
          <w:sz w:val="28"/>
          <w:szCs w:val="28"/>
          <w:lang w:eastAsia="zh-CN"/>
        </w:rPr>
        <w:t>。</w:t>
      </w:r>
    </w:p>
    <w:p>
      <w:pPr>
        <w:pStyle w:val="2"/>
        <w:keepNext w:val="0"/>
        <w:keepLines w:val="0"/>
        <w:pageBreakBefore w:val="0"/>
        <w:kinsoku/>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b w:val="0"/>
          <w:bCs w:val="0"/>
          <w:color w:val="FF0000"/>
          <w:sz w:val="28"/>
          <w:szCs w:val="28"/>
          <w:lang w:val="en-US" w:eastAsia="zh-CN"/>
        </w:rPr>
      </w:pPr>
      <w:r>
        <w:rPr>
          <w:rFonts w:hint="eastAsia" w:ascii="仿宋_GB2312" w:hAnsi="仿宋_GB2312" w:eastAsia="仿宋_GB2312" w:cs="仿宋_GB2312"/>
          <w:b w:val="0"/>
          <w:bCs w:val="0"/>
          <w:color w:val="FF0000"/>
          <w:sz w:val="28"/>
          <w:szCs w:val="28"/>
          <w:lang w:val="en-US" w:eastAsia="zh-CN"/>
        </w:rPr>
        <w:t>4.售后服务</w:t>
      </w:r>
    </w:p>
    <w:p>
      <w:pPr>
        <w:pStyle w:val="2"/>
        <w:keepNext w:val="0"/>
        <w:keepLines w:val="0"/>
        <w:pageBreakBefore w:val="0"/>
        <w:kinsoku/>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color w:val="FF0000"/>
          <w:kern w:val="0"/>
          <w:sz w:val="28"/>
          <w:szCs w:val="28"/>
          <w:lang w:val="en-US" w:eastAsia="zh-CN" w:bidi="ar-SA"/>
        </w:rPr>
        <w:t>中标</w:t>
      </w:r>
      <w:r>
        <w:rPr>
          <w:rFonts w:hint="eastAsia" w:ascii="仿宋_GB2312" w:hAnsi="仿宋_GB2312" w:eastAsia="仿宋_GB2312" w:cs="仿宋_GB2312"/>
          <w:color w:val="FF0000"/>
          <w:kern w:val="0"/>
          <w:sz w:val="28"/>
          <w:szCs w:val="28"/>
          <w:lang w:val="en-US" w:eastAsia="zh-Hans" w:bidi="ar-SA"/>
        </w:rPr>
        <w:t>供应商可视自身能力提供更优、更合理的售后服务承诺。</w:t>
      </w:r>
      <w:bookmarkEnd w:id="0"/>
    </w:p>
    <w:p>
      <w:pPr>
        <w:pStyle w:val="13"/>
        <w:keepNext w:val="0"/>
        <w:keepLines w:val="0"/>
        <w:pageBreakBefore w:val="0"/>
        <w:numPr>
          <w:ilvl w:val="0"/>
          <w:numId w:val="0"/>
        </w:numPr>
        <w:kinsoku/>
        <w:overflowPunct/>
        <w:topLinePunct w:val="0"/>
        <w:autoSpaceDE/>
        <w:autoSpaceDN/>
        <w:bidi w:val="0"/>
        <w:adjustRightInd/>
        <w:snapToGrid/>
        <w:spacing w:line="240" w:lineRule="auto"/>
        <w:ind w:leftChars="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六、</w:t>
      </w:r>
      <w:r>
        <w:rPr>
          <w:rFonts w:hint="eastAsia" w:ascii="仿宋_GB2312" w:hAnsi="仿宋_GB2312" w:eastAsia="仿宋_GB2312" w:cs="仿宋_GB2312"/>
          <w:b/>
          <w:bCs/>
          <w:sz w:val="28"/>
          <w:szCs w:val="28"/>
        </w:rPr>
        <w:t>资金支付方式、时间和条件</w:t>
      </w:r>
    </w:p>
    <w:p>
      <w:pPr>
        <w:pStyle w:val="13"/>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FF0000"/>
          <w:sz w:val="28"/>
          <w:szCs w:val="28"/>
        </w:rPr>
        <w:t>验收合格后十五日内付</w:t>
      </w:r>
      <w:r>
        <w:rPr>
          <w:rFonts w:hint="eastAsia" w:ascii="仿宋_GB2312" w:hAnsi="仿宋_GB2312" w:eastAsia="仿宋_GB2312" w:cs="仿宋_GB2312"/>
          <w:color w:val="FF0000"/>
          <w:sz w:val="28"/>
          <w:szCs w:val="28"/>
          <w:lang w:eastAsia="zh-CN"/>
        </w:rPr>
        <w:t>至已完成合格工程量金额的</w:t>
      </w:r>
      <w:r>
        <w:rPr>
          <w:rFonts w:hint="eastAsia" w:ascii="仿宋_GB2312" w:hAnsi="仿宋_GB2312" w:eastAsia="仿宋_GB2312" w:cs="仿宋_GB2312"/>
          <w:color w:val="FF0000"/>
          <w:sz w:val="28"/>
          <w:szCs w:val="28"/>
          <w:u w:val="single"/>
          <w:lang w:val="en-US" w:eastAsia="zh-CN"/>
        </w:rPr>
        <w:t xml:space="preserve">     </w:t>
      </w:r>
      <w:r>
        <w:rPr>
          <w:rFonts w:hint="eastAsia" w:ascii="仿宋_GB2312" w:hAnsi="仿宋_GB2312" w:eastAsia="仿宋_GB2312" w:cs="仿宋_GB2312"/>
          <w:color w:val="FF0000"/>
          <w:sz w:val="28"/>
          <w:szCs w:val="28"/>
        </w:rPr>
        <w:t>，</w:t>
      </w:r>
      <w:r>
        <w:rPr>
          <w:rFonts w:hint="eastAsia" w:ascii="仿宋_GB2312" w:hAnsi="仿宋_GB2312" w:eastAsia="仿宋_GB2312" w:cs="仿宋_GB2312"/>
          <w:color w:val="FF0000"/>
          <w:sz w:val="28"/>
          <w:szCs w:val="28"/>
          <w:lang w:eastAsia="zh-CN"/>
        </w:rPr>
        <w:t>结算审核后付至审核价的</w:t>
      </w:r>
      <w:r>
        <w:rPr>
          <w:rFonts w:hint="eastAsia" w:ascii="仿宋_GB2312" w:hAnsi="仿宋_GB2312" w:eastAsia="仿宋_GB2312" w:cs="仿宋_GB2312"/>
          <w:color w:val="FF0000"/>
          <w:sz w:val="28"/>
          <w:szCs w:val="28"/>
          <w:u w:val="single"/>
          <w:lang w:val="en-US" w:eastAsia="zh-CN"/>
        </w:rPr>
        <w:t xml:space="preserve">    </w:t>
      </w:r>
      <w:r>
        <w:rPr>
          <w:rFonts w:hint="eastAsia" w:ascii="仿宋_GB2312" w:hAnsi="仿宋_GB2312" w:eastAsia="仿宋_GB2312" w:cs="仿宋_GB2312"/>
          <w:color w:val="FF0000"/>
          <w:sz w:val="28"/>
          <w:szCs w:val="28"/>
          <w:u w:val="none"/>
          <w:lang w:val="en-US" w:eastAsia="zh-CN"/>
        </w:rPr>
        <w:t>，</w:t>
      </w:r>
      <w:r>
        <w:rPr>
          <w:rFonts w:hint="eastAsia" w:ascii="仿宋_GB2312" w:hAnsi="仿宋_GB2312" w:eastAsia="仿宋_GB2312" w:cs="仿宋_GB2312"/>
          <w:color w:val="FF0000"/>
          <w:sz w:val="28"/>
          <w:szCs w:val="28"/>
          <w:lang w:eastAsia="zh-CN"/>
        </w:rPr>
        <w:t>质保期满且复验合格后退还该项目质量保证金。</w:t>
      </w:r>
      <w:r>
        <w:rPr>
          <w:rFonts w:hint="eastAsia" w:ascii="仿宋_GB2312" w:hAnsi="仿宋_GB2312" w:eastAsia="仿宋_GB2312" w:cs="仿宋_GB2312"/>
          <w:color w:val="FF0000"/>
          <w:sz w:val="28"/>
          <w:szCs w:val="28"/>
        </w:rPr>
        <w:t>支付方式为银行转账，</w:t>
      </w:r>
      <w:r>
        <w:rPr>
          <w:rFonts w:hint="eastAsia" w:ascii="仿宋_GB2312" w:hAnsi="仿宋_GB2312" w:eastAsia="仿宋_GB2312" w:cs="仿宋_GB2312"/>
          <w:color w:val="FF0000"/>
          <w:sz w:val="28"/>
          <w:szCs w:val="28"/>
          <w:lang w:val="en-US" w:eastAsia="zh-CN"/>
        </w:rPr>
        <w:t>中标人</w:t>
      </w:r>
      <w:r>
        <w:rPr>
          <w:rFonts w:hint="eastAsia" w:ascii="仿宋_GB2312" w:hAnsi="仿宋_GB2312" w:eastAsia="仿宋_GB2312" w:cs="仿宋_GB2312"/>
          <w:color w:val="FF0000"/>
          <w:sz w:val="28"/>
          <w:szCs w:val="28"/>
        </w:rPr>
        <w:t>须提供正式的税务发票。</w:t>
      </w:r>
    </w:p>
    <w:p>
      <w:pPr>
        <w:pStyle w:val="13"/>
        <w:numPr>
          <w:ilvl w:val="0"/>
          <w:numId w:val="0"/>
        </w:numPr>
        <w:ind w:leftChars="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七、</w:t>
      </w:r>
      <w:r>
        <w:rPr>
          <w:rFonts w:hint="eastAsia" w:ascii="仿宋_GB2312" w:hAnsi="仿宋_GB2312" w:eastAsia="仿宋_GB2312" w:cs="仿宋_GB2312"/>
          <w:b/>
          <w:bCs/>
          <w:sz w:val="28"/>
          <w:szCs w:val="28"/>
        </w:rPr>
        <w:t>履约保证金</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_GB2312" w:hAnsi="仿宋_GB2312" w:eastAsia="仿宋_GB2312" w:cs="仿宋_GB2312"/>
          <w:b/>
          <w:bCs/>
          <w:color w:val="FF0000"/>
          <w:kern w:val="2"/>
          <w:sz w:val="28"/>
          <w:szCs w:val="28"/>
          <w:lang w:val="en-US" w:eastAsia="zh-CN" w:bidi="ar-SA"/>
        </w:rPr>
      </w:pPr>
      <w:r>
        <w:rPr>
          <w:rFonts w:hint="eastAsia" w:ascii="仿宋_GB2312" w:hAnsi="仿宋_GB2312" w:eastAsia="仿宋_GB2312" w:cs="仿宋_GB2312"/>
          <w:color w:val="FF0000"/>
          <w:kern w:val="0"/>
          <w:sz w:val="28"/>
          <w:szCs w:val="28"/>
          <w:lang w:val="en-US" w:eastAsia="zh-CN" w:bidi="ar-SA"/>
        </w:rPr>
        <w:t>中标人须于确认中标之日起五个工作日内，通过银行转账或电汇的方式向采购人缴纳履约保证金（中标金额的</w:t>
      </w:r>
      <w:r>
        <w:rPr>
          <w:rFonts w:hint="eastAsia" w:ascii="仿宋_GB2312" w:hAnsi="仿宋_GB2312" w:eastAsia="仿宋_GB2312" w:cs="仿宋_GB2312"/>
          <w:color w:val="FF0000"/>
          <w:kern w:val="0"/>
          <w:sz w:val="28"/>
          <w:szCs w:val="28"/>
          <w:u w:val="single"/>
          <w:lang w:val="en-US" w:eastAsia="zh-CN" w:bidi="ar-SA"/>
        </w:rPr>
        <w:t xml:space="preserve">     </w:t>
      </w:r>
      <w:r>
        <w:rPr>
          <w:rFonts w:hint="eastAsia" w:ascii="仿宋_GB2312" w:hAnsi="仿宋_GB2312" w:eastAsia="仿宋_GB2312" w:cs="仿宋_GB2312"/>
          <w:color w:val="FF0000"/>
          <w:kern w:val="0"/>
          <w:sz w:val="28"/>
          <w:szCs w:val="28"/>
          <w:lang w:val="en-US" w:eastAsia="zh-CN" w:bidi="ar-SA"/>
        </w:rPr>
        <w:t>%，开户银行：农业银行武夷山市支行营业部；开户名称：武夷学院；银行帐号：970101040011043）方可签订合同；采购人不接受其它缴纳方式。该履约保证金于工程竣工验收合格且确认无未了事宜后</w:t>
      </w:r>
      <w:r>
        <w:rPr>
          <w:rFonts w:hint="eastAsia" w:ascii="仿宋_GB2312" w:hAnsi="仿宋_GB2312" w:eastAsia="仿宋_GB2312" w:cs="仿宋_GB2312"/>
          <w:color w:val="FF0000"/>
          <w:kern w:val="0"/>
          <w:sz w:val="28"/>
          <w:szCs w:val="28"/>
          <w:u w:val="single"/>
          <w:lang w:val="en-US" w:eastAsia="zh-CN" w:bidi="ar-SA"/>
        </w:rPr>
        <w:t xml:space="preserve">    </w:t>
      </w:r>
      <w:r>
        <w:rPr>
          <w:rFonts w:hint="eastAsia" w:ascii="仿宋_GB2312" w:hAnsi="仿宋_GB2312" w:eastAsia="仿宋_GB2312" w:cs="仿宋_GB2312"/>
          <w:color w:val="FF0000"/>
          <w:kern w:val="0"/>
          <w:sz w:val="28"/>
          <w:szCs w:val="28"/>
          <w:lang w:val="en-US" w:eastAsia="zh-CN" w:bidi="ar-SA"/>
        </w:rPr>
        <w:t>日内无息退还。</w:t>
      </w:r>
    </w:p>
    <w:p>
      <w:pPr>
        <w:pStyle w:val="13"/>
        <w:numPr>
          <w:ilvl w:val="0"/>
          <w:numId w:val="0"/>
        </w:numPr>
        <w:ind w:leftChars="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八、</w:t>
      </w:r>
      <w:r>
        <w:rPr>
          <w:rFonts w:hint="eastAsia" w:ascii="仿宋_GB2312" w:hAnsi="仿宋_GB2312" w:eastAsia="仿宋_GB2312" w:cs="仿宋_GB2312"/>
          <w:b/>
          <w:bCs/>
          <w:sz w:val="28"/>
          <w:szCs w:val="28"/>
        </w:rPr>
        <w:t>违约责任</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1、非不可抗力因素造成的工期延误，中标方人每延误工期（实际工期讫止时间为合同签订之日至通过合格验收之日止计）1天，偿付延期赔偿金</w:t>
      </w:r>
      <w:r>
        <w:rPr>
          <w:rFonts w:hint="eastAsia" w:ascii="仿宋_GB2312" w:hAnsi="仿宋_GB2312" w:eastAsia="仿宋_GB2312" w:cs="仿宋_GB2312"/>
          <w:kern w:val="0"/>
          <w:sz w:val="28"/>
          <w:szCs w:val="28"/>
          <w:u w:val="single"/>
          <w:lang w:val="en-US" w:eastAsia="zh-CN" w:bidi="ar-SA"/>
        </w:rPr>
        <w:t xml:space="preserve">     </w:t>
      </w:r>
      <w:r>
        <w:rPr>
          <w:rFonts w:hint="eastAsia" w:ascii="仿宋_GB2312" w:hAnsi="仿宋_GB2312" w:eastAsia="仿宋_GB2312" w:cs="仿宋_GB2312"/>
          <w:kern w:val="0"/>
          <w:sz w:val="28"/>
          <w:szCs w:val="28"/>
          <w:lang w:val="en-US" w:eastAsia="zh-CN" w:bidi="ar-SA"/>
        </w:rPr>
        <w:t>元，该款项可从合同款扣除。</w:t>
      </w:r>
      <w:r>
        <w:rPr>
          <w:rFonts w:hint="eastAsia" w:ascii="仿宋_GB2312" w:hAnsi="仿宋_GB2312" w:eastAsia="仿宋_GB2312" w:cs="仿宋_GB2312"/>
          <w:kern w:val="0"/>
          <w:sz w:val="28"/>
          <w:szCs w:val="28"/>
          <w:lang w:val="en-US" w:eastAsia="zh-Hans" w:bidi="ar-SA"/>
        </w:rPr>
        <w:t>逾期超过</w:t>
      </w:r>
      <w:r>
        <w:rPr>
          <w:rFonts w:hint="eastAsia" w:ascii="仿宋_GB2312" w:hAnsi="仿宋_GB2312" w:eastAsia="仿宋_GB2312" w:cs="仿宋_GB2312"/>
          <w:kern w:val="0"/>
          <w:sz w:val="28"/>
          <w:szCs w:val="28"/>
          <w:lang w:val="en-US" w:eastAsia="zh-CN" w:bidi="ar-SA"/>
        </w:rPr>
        <w:t>中标金额</w:t>
      </w:r>
      <w:r>
        <w:rPr>
          <w:rFonts w:hint="eastAsia" w:ascii="仿宋_GB2312" w:hAnsi="仿宋_GB2312" w:eastAsia="仿宋_GB2312" w:cs="仿宋_GB2312"/>
          <w:kern w:val="0"/>
          <w:sz w:val="28"/>
          <w:szCs w:val="28"/>
          <w:lang w:val="en-US" w:eastAsia="zh-Hans" w:bidi="ar-SA"/>
        </w:rPr>
        <w:t>的</w:t>
      </w:r>
      <w:r>
        <w:rPr>
          <w:rFonts w:hint="eastAsia" w:ascii="仿宋_GB2312" w:hAnsi="仿宋_GB2312" w:eastAsia="仿宋_GB2312" w:cs="仿宋_GB2312"/>
          <w:kern w:val="0"/>
          <w:sz w:val="28"/>
          <w:szCs w:val="28"/>
          <w:u w:val="single"/>
          <w:lang w:val="en-US" w:eastAsia="zh-CN" w:bidi="ar-SA"/>
        </w:rPr>
        <w:t xml:space="preserve">     </w:t>
      </w:r>
      <w:r>
        <w:rPr>
          <w:rFonts w:hint="eastAsia" w:ascii="仿宋_GB2312" w:hAnsi="仿宋_GB2312" w:eastAsia="仿宋_GB2312" w:cs="仿宋_GB2312"/>
          <w:kern w:val="0"/>
          <w:sz w:val="28"/>
          <w:szCs w:val="28"/>
          <w:lang w:val="en-US" w:eastAsia="zh-Hans" w:bidi="ar-SA"/>
        </w:rPr>
        <w:t>，采购人有权解除合同</w:t>
      </w:r>
      <w:r>
        <w:rPr>
          <w:rFonts w:hint="eastAsia" w:ascii="仿宋_GB2312" w:hAnsi="仿宋_GB2312" w:eastAsia="仿宋_GB2312" w:cs="仿宋_GB2312"/>
          <w:kern w:val="0"/>
          <w:sz w:val="28"/>
          <w:szCs w:val="28"/>
          <w:lang w:val="en-US" w:eastAsia="zh-CN" w:bidi="ar-SA"/>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560" w:firstLineChars="200"/>
        <w:jc w:val="both"/>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2.中标人所履行的服务不符合合同规定及《采购文件》规定标准的，采购人有权拒绝，中标人愿意整改但逾期履行的，按中标人逾期履行处理。中标人拒绝整改的，视为“中标人不按合同约定履约”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560" w:firstLineChars="200"/>
        <w:jc w:val="both"/>
        <w:textAlignment w:val="auto"/>
        <w:rPr>
          <w:rFonts w:hint="eastAsia" w:ascii="仿宋_GB2312" w:hAnsi="仿宋_GB2312" w:eastAsia="仿宋_GB2312" w:cs="仿宋_GB2312"/>
          <w:color w:val="FF0000"/>
          <w:kern w:val="0"/>
          <w:sz w:val="28"/>
          <w:szCs w:val="28"/>
          <w:lang w:val="en-US" w:eastAsia="zh-CN" w:bidi="ar-SA"/>
        </w:rPr>
      </w:pPr>
      <w:r>
        <w:rPr>
          <w:rFonts w:hint="eastAsia" w:ascii="仿宋_GB2312" w:hAnsi="仿宋_GB2312" w:eastAsia="仿宋_GB2312" w:cs="仿宋_GB2312"/>
          <w:kern w:val="0"/>
          <w:sz w:val="28"/>
          <w:szCs w:val="28"/>
          <w:lang w:val="en-US" w:eastAsia="zh-CN" w:bidi="ar-SA"/>
        </w:rPr>
        <w:t>3.中标人不按合同约定履约的，采购人可以解除采购合同，并对中标人已缴纳的履约保证金作“不予退还”处理。</w:t>
      </w:r>
      <w:r>
        <w:rPr>
          <w:rFonts w:hint="eastAsia" w:ascii="仿宋_GB2312" w:hAnsi="仿宋_GB2312" w:eastAsia="仿宋_GB2312" w:cs="仿宋_GB2312"/>
          <w:color w:val="FF0000"/>
          <w:kern w:val="0"/>
          <w:sz w:val="28"/>
          <w:szCs w:val="28"/>
          <w:lang w:val="en-US" w:eastAsia="zh-CN" w:bidi="ar-SA"/>
        </w:rPr>
        <w:t>同时，中标人须向采购人支付违约金        元（或合同总金额的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560" w:firstLineChars="200"/>
        <w:jc w:val="both"/>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4.其他违约情形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jc w:val="both"/>
        <w:textAlignment w:val="auto"/>
        <w:rPr>
          <w:rFonts w:hint="eastAsia" w:ascii="仿宋_GB2312" w:hAnsi="仿宋_GB2312" w:eastAsia="仿宋_GB2312" w:cs="仿宋_GB2312"/>
          <w:kern w:val="0"/>
          <w:sz w:val="28"/>
          <w:szCs w:val="28"/>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280" w:firstLineChars="100"/>
        <w:jc w:val="both"/>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附件：项目工程量清单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kern w:val="2"/>
          <w:sz w:val="28"/>
          <w:szCs w:val="28"/>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kern w:val="2"/>
          <w:sz w:val="28"/>
          <w:szCs w:val="28"/>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kern w:val="2"/>
          <w:sz w:val="28"/>
          <w:szCs w:val="28"/>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kern w:val="2"/>
          <w:sz w:val="28"/>
          <w:szCs w:val="28"/>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kern w:val="2"/>
          <w:sz w:val="28"/>
          <w:szCs w:val="28"/>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kern w:val="2"/>
          <w:sz w:val="28"/>
          <w:szCs w:val="28"/>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kern w:val="2"/>
          <w:sz w:val="28"/>
          <w:szCs w:val="28"/>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kern w:val="2"/>
          <w:sz w:val="28"/>
          <w:szCs w:val="28"/>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kern w:val="2"/>
          <w:sz w:val="28"/>
          <w:szCs w:val="28"/>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kern w:val="2"/>
          <w:sz w:val="28"/>
          <w:szCs w:val="28"/>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kern w:val="2"/>
          <w:sz w:val="28"/>
          <w:szCs w:val="28"/>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kern w:val="2"/>
          <w:sz w:val="28"/>
          <w:szCs w:val="28"/>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FF0000"/>
          <w:kern w:val="2"/>
          <w:sz w:val="28"/>
          <w:szCs w:val="28"/>
          <w:lang w:val="en-US" w:eastAsia="zh-CN" w:bidi="ar-SA"/>
        </w:rPr>
      </w:pPr>
      <w:r>
        <w:rPr>
          <w:rFonts w:hint="eastAsia" w:ascii="仿宋_GB2312" w:hAnsi="仿宋_GB2312" w:eastAsia="仿宋_GB2312" w:cs="仿宋_GB2312"/>
          <w:kern w:val="2"/>
          <w:sz w:val="28"/>
          <w:szCs w:val="28"/>
          <w:lang w:val="en-US" w:eastAsia="zh-CN" w:bidi="ar-SA"/>
        </w:rPr>
        <w:t>评分办法</w:t>
      </w:r>
      <w:r>
        <w:rPr>
          <w:rFonts w:hint="eastAsia" w:ascii="仿宋_GB2312" w:hAnsi="仿宋_GB2312" w:eastAsia="仿宋_GB2312" w:cs="仿宋_GB2312"/>
          <w:color w:val="FF0000"/>
          <w:kern w:val="2"/>
          <w:sz w:val="28"/>
          <w:szCs w:val="28"/>
          <w:lang w:val="en-US" w:eastAsia="zh-CN" w:bidi="ar-SA"/>
        </w:rPr>
        <w:t>（综合评分法需填写，其他的直接删除）</w:t>
      </w:r>
    </w:p>
    <w:p>
      <w:pPr>
        <w:pStyle w:val="8"/>
        <w:keepNext w:val="0"/>
        <w:keepLines w:val="0"/>
        <w:widowControl/>
        <w:suppressLineNumbers w:val="0"/>
        <w:ind w:left="0" w:firstLine="480"/>
      </w:pPr>
      <w:r>
        <w:rPr>
          <w:rFonts w:hint="eastAsia" w:ascii="宋体" w:hAnsi="宋体" w:eastAsia="宋体" w:cs="宋体"/>
          <w:sz w:val="24"/>
          <w:szCs w:val="24"/>
        </w:rPr>
        <w:t>①价格项（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）满分为</w:t>
      </w:r>
      <w:r>
        <w:rPr>
          <w:rFonts w:hint="eastAsia" w:ascii="宋体" w:hAnsi="宋体" w:eastAsia="宋体" w:cs="宋体"/>
          <w:color w:val="FF0000"/>
          <w:sz w:val="24"/>
          <w:szCs w:val="24"/>
          <w:u w:val="single"/>
          <w:lang w:val="en-US" w:eastAsia="zh-CN"/>
        </w:rPr>
        <w:t>10%-30%</w:t>
      </w:r>
      <w:r>
        <w:rPr>
          <w:rFonts w:hint="eastAsia" w:ascii="宋体" w:hAnsi="宋体" w:eastAsia="宋体" w:cs="宋体"/>
          <w:sz w:val="24"/>
          <w:szCs w:val="24"/>
        </w:rPr>
        <w:t>分。</w:t>
      </w:r>
    </w:p>
    <w:p>
      <w:pPr>
        <w:pStyle w:val="8"/>
        <w:keepNext w:val="0"/>
        <w:keepLines w:val="0"/>
        <w:widowControl/>
        <w:suppressLineNumbers w:val="0"/>
        <w:ind w:left="0" w:firstLine="480"/>
      </w:pPr>
      <w:r>
        <w:rPr>
          <w:rFonts w:hint="eastAsia" w:ascii="宋体" w:hAnsi="宋体" w:eastAsia="宋体" w:cs="宋体"/>
          <w:sz w:val="24"/>
          <w:szCs w:val="24"/>
        </w:rPr>
        <w:t>②技术项（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）满分为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分。</w:t>
      </w:r>
    </w:p>
    <w:tbl>
      <w:tblPr>
        <w:tblStyle w:val="10"/>
        <w:tblW w:w="0" w:type="auto"/>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60"/>
        <w:gridCol w:w="538"/>
        <w:gridCol w:w="7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760" w:type="dxa"/>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538" w:type="dxa"/>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评标分值</w:t>
            </w:r>
          </w:p>
        </w:tc>
        <w:tc>
          <w:tcPr>
            <w:tcW w:w="7013" w:type="dxa"/>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noWrap w:val="0"/>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 xml:space="preserve"> </w:t>
            </w:r>
          </w:p>
        </w:tc>
        <w:tc>
          <w:tcPr>
            <w:tcW w:w="538" w:type="dxa"/>
            <w:noWrap w:val="0"/>
            <w:vAlign w:val="center"/>
          </w:tcPr>
          <w:p>
            <w:pPr>
              <w:keepNext w:val="0"/>
              <w:keepLines w:val="0"/>
              <w:widowControl/>
              <w:suppressLineNumbers w:val="0"/>
              <w:jc w:val="left"/>
              <w:rPr>
                <w:rFonts w:hint="default"/>
                <w:lang w:val="en-US"/>
              </w:rPr>
            </w:pPr>
            <w:r>
              <w:rPr>
                <w:rFonts w:hint="eastAsia" w:ascii="宋体" w:hAnsi="宋体" w:eastAsia="宋体" w:cs="宋体"/>
                <w:kern w:val="0"/>
                <w:sz w:val="24"/>
                <w:szCs w:val="24"/>
                <w:lang w:val="en-US" w:eastAsia="zh-CN" w:bidi="ar"/>
              </w:rPr>
              <w:t xml:space="preserve"> </w:t>
            </w:r>
          </w:p>
        </w:tc>
        <w:tc>
          <w:tcPr>
            <w:tcW w:w="0" w:type="auto"/>
            <w:noWrap w:val="0"/>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 xml:space="preserve"> </w:t>
            </w:r>
          </w:p>
        </w:tc>
      </w:tr>
    </w:tbl>
    <w:p>
      <w:pPr>
        <w:pStyle w:val="8"/>
        <w:keepNext w:val="0"/>
        <w:keepLines w:val="0"/>
        <w:widowControl/>
        <w:suppressLineNumbers w:val="0"/>
        <w:ind w:left="0" w:firstLine="480"/>
      </w:pPr>
      <w:r>
        <w:rPr>
          <w:rFonts w:hint="eastAsia" w:ascii="宋体" w:hAnsi="宋体" w:eastAsia="宋体" w:cs="宋体"/>
          <w:sz w:val="24"/>
          <w:szCs w:val="24"/>
        </w:rPr>
        <w:t>③商务项（</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w:t>
      </w:r>
      <w:r>
        <w:rPr>
          <w:rFonts w:hint="eastAsia" w:ascii="宋体" w:hAnsi="宋体" w:eastAsia="宋体" w:cs="宋体"/>
          <w:sz w:val="24"/>
          <w:szCs w:val="24"/>
        </w:rPr>
        <w:t>）满分为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分。</w:t>
      </w:r>
    </w:p>
    <w:tbl>
      <w:tblPr>
        <w:tblStyle w:val="10"/>
        <w:tblW w:w="0" w:type="auto"/>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92"/>
        <w:gridCol w:w="318"/>
        <w:gridCol w:w="7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blCellSpacing w:w="0" w:type="dxa"/>
        </w:trPr>
        <w:tc>
          <w:tcPr>
            <w:tcW w:w="692" w:type="dxa"/>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318" w:type="dxa"/>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评标分值</w:t>
            </w:r>
          </w:p>
        </w:tc>
        <w:tc>
          <w:tcPr>
            <w:tcW w:w="7301" w:type="dxa"/>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noWrap w:val="0"/>
            <w:vAlign w:val="center"/>
          </w:tcPr>
          <w:p>
            <w:pPr>
              <w:keepNext w:val="0"/>
              <w:keepLines w:val="0"/>
              <w:widowControl/>
              <w:suppressLineNumbers w:val="0"/>
              <w:jc w:val="left"/>
            </w:pPr>
          </w:p>
        </w:tc>
        <w:tc>
          <w:tcPr>
            <w:tcW w:w="318" w:type="dxa"/>
            <w:noWrap w:val="0"/>
            <w:vAlign w:val="center"/>
          </w:tcPr>
          <w:p>
            <w:pPr>
              <w:keepNext w:val="0"/>
              <w:keepLines w:val="0"/>
              <w:widowControl/>
              <w:suppressLineNumbers w:val="0"/>
              <w:jc w:val="left"/>
            </w:pPr>
          </w:p>
        </w:tc>
        <w:tc>
          <w:tcPr>
            <w:tcW w:w="0" w:type="auto"/>
            <w:noWrap w:val="0"/>
            <w:vAlign w:val="center"/>
          </w:tcPr>
          <w:p>
            <w:pPr>
              <w:keepNext w:val="0"/>
              <w:keepLines w:val="0"/>
              <w:widowControl/>
              <w:suppressLineNumbers w:val="0"/>
              <w:jc w:val="left"/>
            </w:pPr>
          </w:p>
        </w:tc>
      </w:tr>
    </w:tbl>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仿宋_GB2312" w:hAnsi="仿宋_GB2312" w:eastAsia="仿宋_GB2312" w:cs="仿宋_GB2312"/>
          <w:kern w:val="2"/>
          <w:sz w:val="28"/>
          <w:szCs w:val="28"/>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w:t>
      </w:r>
    </w:p>
    <w:p>
      <w:pPr>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CN" w:bidi="ar-SA"/>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学院（部门）盖章</w:t>
      </w:r>
    </w:p>
    <w:p>
      <w:pPr>
        <w:rPr>
          <w:rFonts w:hint="default"/>
          <w:lang w:val="en-US" w:eastAsia="zh-CN"/>
        </w:rPr>
      </w:pPr>
      <w:r>
        <w:rPr>
          <w:rFonts w:hint="eastAsia" w:ascii="仿宋_GB2312" w:hAnsi="仿宋_GB2312" w:eastAsia="仿宋_GB2312" w:cs="仿宋_GB2312"/>
          <w:sz w:val="28"/>
          <w:szCs w:val="28"/>
        </w:rPr>
        <w:t xml:space="preserve">                                        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CA6522"/>
    <w:multiLevelType w:val="multilevel"/>
    <w:tmpl w:val="29CA6522"/>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0M2M3ZTU4YTdiZTE5MzViMjlkZTJhNGVlZDQxMjgifQ=="/>
  </w:docVars>
  <w:rsids>
    <w:rsidRoot w:val="1CFF3E0E"/>
    <w:rsid w:val="036D6CED"/>
    <w:rsid w:val="05AA2F4D"/>
    <w:rsid w:val="0A835EAE"/>
    <w:rsid w:val="0B2E43FE"/>
    <w:rsid w:val="0CD65E68"/>
    <w:rsid w:val="11DD7967"/>
    <w:rsid w:val="1A9C6BCC"/>
    <w:rsid w:val="1BC76F13"/>
    <w:rsid w:val="1CFF3E0E"/>
    <w:rsid w:val="205917DC"/>
    <w:rsid w:val="2498007F"/>
    <w:rsid w:val="24AE0058"/>
    <w:rsid w:val="268816D1"/>
    <w:rsid w:val="2718101F"/>
    <w:rsid w:val="344F280E"/>
    <w:rsid w:val="36801850"/>
    <w:rsid w:val="44791915"/>
    <w:rsid w:val="47AC31AC"/>
    <w:rsid w:val="4C265EB6"/>
    <w:rsid w:val="4E4E7C4D"/>
    <w:rsid w:val="4FB73380"/>
    <w:rsid w:val="50C7139E"/>
    <w:rsid w:val="52C0364A"/>
    <w:rsid w:val="53A67D45"/>
    <w:rsid w:val="54B85357"/>
    <w:rsid w:val="56B13352"/>
    <w:rsid w:val="588A258E"/>
    <w:rsid w:val="59337A21"/>
    <w:rsid w:val="5E9A18E4"/>
    <w:rsid w:val="600862ED"/>
    <w:rsid w:val="606B4F76"/>
    <w:rsid w:val="63D42D3F"/>
    <w:rsid w:val="672B32E8"/>
    <w:rsid w:val="67837FD4"/>
    <w:rsid w:val="67911DC7"/>
    <w:rsid w:val="68B17BB0"/>
    <w:rsid w:val="6F667367"/>
    <w:rsid w:val="768B4EC5"/>
    <w:rsid w:val="7C7239FB"/>
    <w:rsid w:val="7FE12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rPr>
      <w:kern w:val="0"/>
      <w:sz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1"/>
    <w:next w:val="1"/>
    <w:qFormat/>
    <w:uiPriority w:val="0"/>
    <w:pPr>
      <w:spacing w:line="400" w:lineRule="exact"/>
      <w:ind w:firstLine="480" w:firstLineChars="200"/>
    </w:pPr>
    <w:rPr>
      <w:szCs w:val="24"/>
    </w:rPr>
  </w:style>
  <w:style w:type="paragraph" w:customStyle="1" w:styleId="12">
    <w:name w:val="null3"/>
    <w:hidden/>
    <w:qFormat/>
    <w:uiPriority w:val="0"/>
    <w:rPr>
      <w:rFonts w:hint="eastAsia" w:asciiTheme="minorHAnsi" w:hAnsiTheme="minorHAnsi" w:eastAsiaTheme="minorEastAsia" w:cstheme="minorBidi"/>
      <w:lang w:val="en-US" w:eastAsia="zh-Hans" w:bidi="ar-SA"/>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2002</Words>
  <Characters>2046</Characters>
  <Lines>0</Lines>
  <Paragraphs>0</Paragraphs>
  <TotalTime>6</TotalTime>
  <ScaleCrop>false</ScaleCrop>
  <LinksUpToDate>false</LinksUpToDate>
  <CharactersWithSpaces>2299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2023-03-07T03:26:00Z</dcterms:created>
  <dc:creator>蓝荣萍</dc:creator>
  <cp:lastModifiedBy>程翀</cp:lastModifiedBy>
  <dcterms:modified xsi:type="dcterms:W3CDTF">2023-10-19T00:22:13Z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692FEDEE2B2D41618A0E12D7B0709664_13</vt:lpwstr>
  </property>
</Properties>
</file>