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武夷学院货物购置申请审批表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申请部门盖章：                                                                         申请时间：         年   月   日</w:t>
      </w:r>
    </w:p>
    <w:tbl>
      <w:tblPr>
        <w:tblStyle w:val="2"/>
        <w:tblW w:w="14184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44"/>
        <w:gridCol w:w="842"/>
        <w:gridCol w:w="2031"/>
        <w:gridCol w:w="1755"/>
        <w:gridCol w:w="1809"/>
        <w:gridCol w:w="698"/>
        <w:gridCol w:w="652"/>
        <w:gridCol w:w="1065"/>
        <w:gridCol w:w="1110"/>
        <w:gridCol w:w="81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所属类别：①家具类②其他类（家具、省网超货物除外）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规格要求、技术参数等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预算单价（元）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预算总价（元）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进口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品目编码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（最末级）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8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购置说明（须详细说明购置资产理由、用途等相关事项，采购方案盖章附后）</w:t>
            </w:r>
          </w:p>
        </w:tc>
        <w:tc>
          <w:tcPr>
            <w:tcW w:w="629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评标方式选择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最低评标价法□ 综合评分法□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其他（采购方式）：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资金来源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（材料附后）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及联系方式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u w:val="singl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申请部门意见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业务主管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部门意见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采购方式（资产管理处招标科）建议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采购方式（资产管理处）审批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申请</w:t>
            </w:r>
            <w:r>
              <w:rPr>
                <w:rFonts w:hint="eastAsia" w:ascii="宋体" w:hAnsi="宋体"/>
              </w:rPr>
              <w:t>部门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分管校领导意见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备注：1.本表原件一份。2.其他类且预算金额在5万元以下（不含5万元）的项目由业务主管部门审批后执行。3.规格及技术参数须具体填写，采购方案另附后。4.品目编码根据货物在《政府采购品目分类目录》对应的编码填写。5.采用单一来源方式需附单一来源情况说明或论证材料。6.预算金额5万元以上（含5万元）的项目须报申请部门分管校领导审批。7</w:t>
      </w:r>
      <w:r>
        <w:rPr>
          <w:rFonts w:ascii="宋体" w:hAnsi="宋体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釆购项目需上校级会议研究决定的应附校级会议材料。</w:t>
      </w:r>
    </w:p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2YyOTc4OTVkOTA3NWE0YmEwNjkzZWNlYmIyZTgifQ=="/>
  </w:docVars>
  <w:rsids>
    <w:rsidRoot w:val="5FEE5032"/>
    <w:rsid w:val="14CF1BA4"/>
    <w:rsid w:val="16206E2E"/>
    <w:rsid w:val="5FE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2023-02-20T02:20:00Z</dcterms:created>
  <dc:creator>陈页霖</dc:creator>
  <cp:lastModifiedBy>蓝荣萍</cp:lastModifiedBy>
  <dcterms:modified xsi:type="dcterms:W3CDTF">2024-04-24T01:12:57Z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4265DCB124D44C95B7D9A610F37F5022</vt:lpwstr>
  </property>
</Properties>
</file>